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BC748C" w14:paraId="662FE6C6" w14:textId="77777777" w:rsidTr="00BC748C">
        <w:trPr>
          <w:trHeight w:val="176"/>
        </w:trPr>
        <w:tc>
          <w:tcPr>
            <w:tcW w:w="9547" w:type="dxa"/>
            <w:tcBorders>
              <w:top w:val="single" w:sz="4" w:space="0" w:color="auto"/>
              <w:left w:val="single" w:sz="4" w:space="0" w:color="auto"/>
              <w:bottom w:val="single" w:sz="4" w:space="0" w:color="auto"/>
              <w:right w:val="single" w:sz="4" w:space="0" w:color="auto"/>
            </w:tcBorders>
            <w:shd w:val="clear" w:color="auto" w:fill="0000FF"/>
            <w:hideMark/>
          </w:tcPr>
          <w:tbl>
            <w:tblPr>
              <w:tblW w:w="0" w:type="auto"/>
              <w:tblBorders>
                <w:top w:val="nil"/>
                <w:left w:val="nil"/>
                <w:bottom w:val="nil"/>
                <w:right w:val="nil"/>
              </w:tblBorders>
              <w:tblLook w:val="0000" w:firstRow="0" w:lastRow="0" w:firstColumn="0" w:lastColumn="0" w:noHBand="0" w:noVBand="0"/>
            </w:tblPr>
            <w:tblGrid>
              <w:gridCol w:w="222"/>
            </w:tblGrid>
            <w:tr w:rsidR="006C016C" w14:paraId="77692345" w14:textId="77777777">
              <w:trPr>
                <w:trHeight w:val="107"/>
              </w:trPr>
              <w:tc>
                <w:tcPr>
                  <w:tcW w:w="0" w:type="auto"/>
                </w:tcPr>
                <w:p w14:paraId="2F23470A" w14:textId="77777777" w:rsidR="006C016C" w:rsidRDefault="006C016C" w:rsidP="00892564">
                  <w:pPr>
                    <w:pStyle w:val="Default"/>
                    <w:rPr>
                      <w:sz w:val="22"/>
                      <w:szCs w:val="22"/>
                    </w:rPr>
                  </w:pPr>
                  <w:r>
                    <w:rPr>
                      <w:rFonts w:cs="Times New Roman"/>
                      <w:color w:val="auto"/>
                    </w:rPr>
                    <w:t xml:space="preserve"> </w:t>
                  </w:r>
                </w:p>
              </w:tc>
            </w:tr>
          </w:tbl>
          <w:p w14:paraId="177B09B3" w14:textId="61F4DD6B" w:rsidR="00BC748C" w:rsidRDefault="00FD0E14" w:rsidP="00892564">
            <w:pPr>
              <w:spacing w:before="60" w:after="60"/>
              <w:rPr>
                <w:rFonts w:ascii="Verdana" w:hAnsi="Verdana"/>
                <w:b/>
                <w:sz w:val="22"/>
                <w:szCs w:val="22"/>
              </w:rPr>
            </w:pPr>
            <w:r>
              <w:rPr>
                <w:rFonts w:ascii="Verdana" w:hAnsi="Verdana"/>
                <w:b/>
                <w:sz w:val="22"/>
                <w:szCs w:val="22"/>
              </w:rPr>
              <w:t>Policy SP</w:t>
            </w:r>
            <w:r w:rsidR="00265ECA">
              <w:rPr>
                <w:rFonts w:ascii="Verdana" w:hAnsi="Verdana"/>
                <w:b/>
                <w:sz w:val="22"/>
                <w:szCs w:val="22"/>
              </w:rPr>
              <w:t>10</w:t>
            </w:r>
            <w:r w:rsidR="00892564">
              <w:rPr>
                <w:rFonts w:ascii="Verdana" w:hAnsi="Verdana"/>
                <w:b/>
                <w:sz w:val="22"/>
                <w:szCs w:val="22"/>
              </w:rPr>
              <w:t xml:space="preserve">                 Clients Complaints Policy</w:t>
            </w:r>
          </w:p>
        </w:tc>
      </w:tr>
    </w:tbl>
    <w:p w14:paraId="56B53676" w14:textId="77777777" w:rsidR="00BC748C" w:rsidRDefault="00BC748C" w:rsidP="00BC748C">
      <w:pPr>
        <w:jc w:val="both"/>
        <w:rPr>
          <w:rFonts w:ascii="Verdana" w:hAnsi="Verdana"/>
          <w:b/>
          <w:sz w:val="22"/>
          <w:szCs w:val="22"/>
        </w:rPr>
      </w:pPr>
    </w:p>
    <w:tbl>
      <w:tblPr>
        <w:tblW w:w="9547" w:type="dxa"/>
        <w:tblInd w:w="10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4A0" w:firstRow="1" w:lastRow="0" w:firstColumn="1" w:lastColumn="0" w:noHBand="0" w:noVBand="1"/>
      </w:tblPr>
      <w:tblGrid>
        <w:gridCol w:w="3060"/>
        <w:gridCol w:w="2789"/>
        <w:gridCol w:w="3689"/>
        <w:gridCol w:w="9"/>
      </w:tblGrid>
      <w:tr w:rsidR="00BC748C" w14:paraId="23EE06EE" w14:textId="77777777" w:rsidTr="00BC748C">
        <w:trPr>
          <w:trHeight w:val="360"/>
        </w:trPr>
        <w:tc>
          <w:tcPr>
            <w:tcW w:w="9547" w:type="dxa"/>
            <w:gridSpan w:val="4"/>
            <w:tcBorders>
              <w:top w:val="single" w:sz="8" w:space="0" w:color="0000FF"/>
              <w:left w:val="single" w:sz="8" w:space="0" w:color="0000FF"/>
              <w:bottom w:val="single" w:sz="8" w:space="0" w:color="0000FF"/>
              <w:right w:val="single" w:sz="8" w:space="0" w:color="0000FF"/>
            </w:tcBorders>
            <w:hideMark/>
          </w:tcPr>
          <w:p w14:paraId="00F7225D" w14:textId="71EF4985" w:rsidR="00BC748C" w:rsidRDefault="00A342A8" w:rsidP="004867DB">
            <w:pPr>
              <w:rPr>
                <w:rFonts w:ascii="Verdana" w:hAnsi="Verdana"/>
                <w:sz w:val="18"/>
                <w:szCs w:val="18"/>
              </w:rPr>
            </w:pPr>
            <w:r>
              <w:rPr>
                <w:rFonts w:ascii="Verdana" w:hAnsi="Verdana"/>
                <w:sz w:val="18"/>
                <w:szCs w:val="18"/>
              </w:rPr>
              <w:t>Policy number:</w:t>
            </w:r>
            <w:r w:rsidR="00BC748C">
              <w:rPr>
                <w:rFonts w:ascii="Verdana" w:hAnsi="Verdana"/>
                <w:sz w:val="18"/>
                <w:szCs w:val="18"/>
              </w:rPr>
              <w:t xml:space="preserve">   </w:t>
            </w:r>
            <w:r w:rsidR="00892564">
              <w:rPr>
                <w:rFonts w:ascii="Verdana" w:hAnsi="Verdana"/>
                <w:sz w:val="18"/>
                <w:szCs w:val="18"/>
              </w:rPr>
              <w:t xml:space="preserve">  </w:t>
            </w:r>
            <w:r w:rsidR="00265ECA">
              <w:rPr>
                <w:rFonts w:ascii="Verdana" w:hAnsi="Verdana"/>
                <w:sz w:val="18"/>
                <w:szCs w:val="18"/>
              </w:rPr>
              <w:t>SP10</w:t>
            </w:r>
            <w:r w:rsidR="00BC748C">
              <w:rPr>
                <w:rFonts w:ascii="Verdana" w:hAnsi="Verdana"/>
                <w:sz w:val="18"/>
                <w:szCs w:val="18"/>
              </w:rPr>
              <w:t xml:space="preserve">          </w:t>
            </w:r>
            <w:r w:rsidR="009D66AE">
              <w:rPr>
                <w:rFonts w:ascii="Verdana" w:hAnsi="Verdana"/>
                <w:sz w:val="18"/>
                <w:szCs w:val="18"/>
              </w:rPr>
              <w:t xml:space="preserve">                             </w:t>
            </w:r>
            <w:r w:rsidR="00BC748C">
              <w:rPr>
                <w:rFonts w:ascii="Verdana" w:hAnsi="Verdana"/>
                <w:sz w:val="18"/>
                <w:szCs w:val="18"/>
              </w:rPr>
              <w:t>Version number:</w:t>
            </w:r>
            <w:r w:rsidR="00AA3A6A">
              <w:rPr>
                <w:rFonts w:ascii="Verdana" w:hAnsi="Verdana"/>
                <w:sz w:val="18"/>
                <w:szCs w:val="18"/>
              </w:rPr>
              <w:t xml:space="preserve"> </w:t>
            </w:r>
            <w:r w:rsidR="00892564">
              <w:rPr>
                <w:rFonts w:ascii="Verdana" w:hAnsi="Verdana"/>
                <w:sz w:val="18"/>
                <w:szCs w:val="18"/>
              </w:rPr>
              <w:t xml:space="preserve">  </w:t>
            </w:r>
            <w:r w:rsidR="00F01894">
              <w:rPr>
                <w:rFonts w:ascii="Verdana" w:hAnsi="Verdana"/>
                <w:sz w:val="18"/>
                <w:szCs w:val="18"/>
              </w:rPr>
              <w:t>4 – amended 11 April 2017</w:t>
            </w:r>
          </w:p>
        </w:tc>
      </w:tr>
      <w:tr w:rsidR="00BC748C" w14:paraId="05162C41" w14:textId="77777777" w:rsidTr="00BE1B50">
        <w:trPr>
          <w:trHeight w:val="428"/>
        </w:trPr>
        <w:tc>
          <w:tcPr>
            <w:tcW w:w="9547" w:type="dxa"/>
            <w:gridSpan w:val="4"/>
            <w:tcBorders>
              <w:top w:val="single" w:sz="8" w:space="0" w:color="0000FF"/>
              <w:left w:val="single" w:sz="8" w:space="0" w:color="0000FF"/>
              <w:bottom w:val="single" w:sz="8" w:space="0" w:color="1F497D"/>
              <w:right w:val="single" w:sz="8" w:space="0" w:color="1F497D"/>
            </w:tcBorders>
          </w:tcPr>
          <w:p w14:paraId="7D8C9454" w14:textId="77777777" w:rsidR="00BC748C" w:rsidRDefault="00BC748C">
            <w:pPr>
              <w:rPr>
                <w:rFonts w:ascii="Verdana" w:hAnsi="Verdana"/>
                <w:sz w:val="18"/>
                <w:szCs w:val="18"/>
              </w:rPr>
            </w:pPr>
            <w:r>
              <w:rPr>
                <w:rFonts w:ascii="Verdana" w:hAnsi="Verdana"/>
                <w:sz w:val="18"/>
                <w:szCs w:val="18"/>
              </w:rPr>
              <w:t>Drafted by:</w:t>
            </w:r>
            <w:r w:rsidR="00135FFE">
              <w:rPr>
                <w:rFonts w:ascii="Verdana" w:hAnsi="Verdana"/>
                <w:sz w:val="18"/>
                <w:szCs w:val="18"/>
              </w:rPr>
              <w:t xml:space="preserve"> Policies and Procedures Sub Committee</w:t>
            </w:r>
          </w:p>
          <w:p w14:paraId="152344E1" w14:textId="77777777" w:rsidR="00BC748C" w:rsidRDefault="00BC748C">
            <w:pPr>
              <w:rPr>
                <w:rFonts w:ascii="Verdana" w:hAnsi="Verdana"/>
                <w:sz w:val="18"/>
                <w:szCs w:val="18"/>
              </w:rPr>
            </w:pPr>
          </w:p>
        </w:tc>
      </w:tr>
      <w:tr w:rsidR="00BC748C" w14:paraId="443252F5" w14:textId="77777777" w:rsidTr="00816115">
        <w:trPr>
          <w:trHeight w:val="538"/>
        </w:trPr>
        <w:tc>
          <w:tcPr>
            <w:tcW w:w="5849" w:type="dxa"/>
            <w:gridSpan w:val="2"/>
            <w:tcBorders>
              <w:top w:val="single" w:sz="8" w:space="0" w:color="1F497D"/>
              <w:left w:val="single" w:sz="8" w:space="0" w:color="0000FF"/>
              <w:bottom w:val="single" w:sz="8" w:space="0" w:color="0000FF"/>
              <w:right w:val="single" w:sz="8" w:space="0" w:color="1F497D"/>
            </w:tcBorders>
            <w:hideMark/>
          </w:tcPr>
          <w:p w14:paraId="3EAC7C26" w14:textId="77777777" w:rsidR="00BC748C" w:rsidRDefault="00BC748C">
            <w:pPr>
              <w:rPr>
                <w:rFonts w:ascii="Verdana" w:hAnsi="Verdana"/>
                <w:sz w:val="18"/>
                <w:szCs w:val="18"/>
              </w:rPr>
            </w:pPr>
            <w:r>
              <w:rPr>
                <w:rFonts w:ascii="Verdana" w:hAnsi="Verdana"/>
                <w:sz w:val="18"/>
                <w:szCs w:val="18"/>
              </w:rPr>
              <w:t>Authorised by:</w:t>
            </w:r>
            <w:r w:rsidR="00892564">
              <w:rPr>
                <w:rFonts w:ascii="Verdana" w:hAnsi="Verdana"/>
                <w:sz w:val="18"/>
                <w:szCs w:val="18"/>
              </w:rPr>
              <w:t xml:space="preserve">   Picabeen Management Committee</w:t>
            </w:r>
          </w:p>
        </w:tc>
        <w:tc>
          <w:tcPr>
            <w:tcW w:w="3698" w:type="dxa"/>
            <w:gridSpan w:val="2"/>
            <w:tcBorders>
              <w:top w:val="single" w:sz="8" w:space="0" w:color="1F497D"/>
              <w:left w:val="single" w:sz="8" w:space="0" w:color="1F497D"/>
              <w:bottom w:val="single" w:sz="8" w:space="0" w:color="0000FF"/>
              <w:right w:val="single" w:sz="8" w:space="0" w:color="0000FF"/>
            </w:tcBorders>
            <w:hideMark/>
          </w:tcPr>
          <w:p w14:paraId="7A23A308" w14:textId="77777777" w:rsidR="00BC748C" w:rsidRDefault="00BC748C">
            <w:pPr>
              <w:rPr>
                <w:rFonts w:ascii="Verdana" w:hAnsi="Verdana"/>
                <w:sz w:val="18"/>
                <w:szCs w:val="18"/>
              </w:rPr>
            </w:pPr>
            <w:r>
              <w:rPr>
                <w:rFonts w:ascii="Verdana" w:hAnsi="Verdana"/>
                <w:sz w:val="18"/>
                <w:szCs w:val="18"/>
              </w:rPr>
              <w:t>Date adopted:</w:t>
            </w:r>
            <w:r w:rsidR="00892564">
              <w:rPr>
                <w:rFonts w:ascii="Verdana" w:hAnsi="Verdana"/>
                <w:sz w:val="18"/>
                <w:szCs w:val="18"/>
              </w:rPr>
              <w:t xml:space="preserve">  21</w:t>
            </w:r>
            <w:r w:rsidR="00892564" w:rsidRPr="00892564">
              <w:rPr>
                <w:rFonts w:ascii="Verdana" w:hAnsi="Verdana"/>
                <w:sz w:val="18"/>
                <w:szCs w:val="18"/>
                <w:vertAlign w:val="superscript"/>
              </w:rPr>
              <w:t>st</w:t>
            </w:r>
            <w:r w:rsidR="00892564">
              <w:rPr>
                <w:rFonts w:ascii="Verdana" w:hAnsi="Verdana"/>
                <w:sz w:val="18"/>
                <w:szCs w:val="18"/>
              </w:rPr>
              <w:t xml:space="preserve"> October, 2014</w:t>
            </w:r>
          </w:p>
        </w:tc>
      </w:tr>
      <w:tr w:rsidR="00BC748C" w14:paraId="3C42BB11" w14:textId="77777777" w:rsidTr="00816115">
        <w:trPr>
          <w:gridAfter w:val="1"/>
          <w:wAfter w:w="9" w:type="dxa"/>
        </w:trPr>
        <w:tc>
          <w:tcPr>
            <w:tcW w:w="3060" w:type="dxa"/>
            <w:tcBorders>
              <w:top w:val="single" w:sz="8" w:space="0" w:color="1F497D"/>
              <w:left w:val="single" w:sz="8" w:space="0" w:color="0000FF"/>
              <w:bottom w:val="single" w:sz="8" w:space="0" w:color="0000FF"/>
              <w:right w:val="single" w:sz="8" w:space="0" w:color="0000FF"/>
            </w:tcBorders>
          </w:tcPr>
          <w:p w14:paraId="59A54DF4" w14:textId="77777777" w:rsidR="00BC748C" w:rsidRDefault="00BC748C">
            <w:pPr>
              <w:shd w:val="clear" w:color="auto" w:fill="FFFFFF"/>
              <w:rPr>
                <w:rFonts w:ascii="Verdana" w:hAnsi="Verdana"/>
                <w:sz w:val="18"/>
                <w:szCs w:val="18"/>
              </w:rPr>
            </w:pPr>
            <w:r>
              <w:rPr>
                <w:rFonts w:ascii="Verdana" w:hAnsi="Verdana"/>
                <w:sz w:val="18"/>
                <w:szCs w:val="18"/>
              </w:rPr>
              <w:t xml:space="preserve">Date last reviewed: </w:t>
            </w:r>
          </w:p>
          <w:p w14:paraId="35AC7863" w14:textId="6570FB9D" w:rsidR="00BC748C" w:rsidRDefault="00265ECA">
            <w:pPr>
              <w:shd w:val="clear" w:color="auto" w:fill="FFFFFF"/>
              <w:rPr>
                <w:rFonts w:ascii="Verdana" w:hAnsi="Verdana"/>
                <w:sz w:val="18"/>
                <w:szCs w:val="18"/>
              </w:rPr>
            </w:pPr>
            <w:r>
              <w:rPr>
                <w:rFonts w:ascii="Verdana" w:hAnsi="Verdana"/>
                <w:sz w:val="18"/>
                <w:szCs w:val="18"/>
              </w:rPr>
              <w:t>16 July 2020</w:t>
            </w:r>
          </w:p>
        </w:tc>
        <w:tc>
          <w:tcPr>
            <w:tcW w:w="2789" w:type="dxa"/>
            <w:tcBorders>
              <w:top w:val="single" w:sz="8" w:space="0" w:color="1F497D"/>
              <w:left w:val="single" w:sz="8" w:space="0" w:color="0000FF"/>
              <w:bottom w:val="single" w:sz="8" w:space="0" w:color="0000FF"/>
              <w:right w:val="single" w:sz="8" w:space="0" w:color="0000FF"/>
            </w:tcBorders>
            <w:hideMark/>
          </w:tcPr>
          <w:p w14:paraId="34933346" w14:textId="77777777" w:rsidR="00BC748C" w:rsidRDefault="00BC748C">
            <w:pPr>
              <w:shd w:val="clear" w:color="auto" w:fill="FFFFFF"/>
              <w:rPr>
                <w:rFonts w:ascii="Verdana" w:hAnsi="Verdana"/>
                <w:sz w:val="18"/>
                <w:szCs w:val="18"/>
              </w:rPr>
            </w:pPr>
            <w:r>
              <w:rPr>
                <w:rFonts w:ascii="Verdana" w:hAnsi="Verdana"/>
                <w:sz w:val="18"/>
                <w:szCs w:val="18"/>
              </w:rPr>
              <w:t xml:space="preserve">Reviewed by: </w:t>
            </w:r>
          </w:p>
          <w:p w14:paraId="0E22DEF2" w14:textId="77777777" w:rsidR="00892564" w:rsidRDefault="00892564" w:rsidP="00892564">
            <w:pPr>
              <w:shd w:val="clear" w:color="auto" w:fill="FFFFFF"/>
              <w:rPr>
                <w:rFonts w:ascii="Verdana" w:hAnsi="Verdana"/>
                <w:sz w:val="18"/>
                <w:szCs w:val="18"/>
              </w:rPr>
            </w:pPr>
            <w:r>
              <w:rPr>
                <w:rFonts w:ascii="Verdana" w:hAnsi="Verdana"/>
                <w:sz w:val="18"/>
                <w:szCs w:val="18"/>
              </w:rPr>
              <w:t>Management Committee</w:t>
            </w:r>
          </w:p>
        </w:tc>
        <w:tc>
          <w:tcPr>
            <w:tcW w:w="3689" w:type="dxa"/>
            <w:tcBorders>
              <w:top w:val="single" w:sz="8" w:space="0" w:color="1F497D"/>
              <w:left w:val="single" w:sz="8" w:space="0" w:color="0000FF"/>
              <w:bottom w:val="single" w:sz="8" w:space="0" w:color="0000FF"/>
              <w:right w:val="single" w:sz="8" w:space="0" w:color="0000FF"/>
            </w:tcBorders>
            <w:hideMark/>
          </w:tcPr>
          <w:p w14:paraId="6ACFAD92" w14:textId="0D0A100F" w:rsidR="00BC748C" w:rsidRDefault="00BC748C">
            <w:pPr>
              <w:shd w:val="clear" w:color="auto" w:fill="FFFFFF"/>
              <w:rPr>
                <w:rFonts w:ascii="Verdana" w:hAnsi="Verdana"/>
                <w:sz w:val="18"/>
                <w:szCs w:val="18"/>
              </w:rPr>
            </w:pPr>
            <w:r>
              <w:rPr>
                <w:rFonts w:ascii="Verdana" w:hAnsi="Verdana"/>
                <w:sz w:val="18"/>
                <w:szCs w:val="18"/>
              </w:rPr>
              <w:t xml:space="preserve">Date of next review: </w:t>
            </w:r>
            <w:r w:rsidR="00265ECA">
              <w:rPr>
                <w:rFonts w:ascii="Verdana" w:hAnsi="Verdana"/>
                <w:sz w:val="18"/>
                <w:szCs w:val="18"/>
              </w:rPr>
              <w:t>1 July 2022</w:t>
            </w:r>
          </w:p>
        </w:tc>
      </w:tr>
    </w:tbl>
    <w:p w14:paraId="670F4CEC" w14:textId="77777777" w:rsidR="00BC748C" w:rsidRDefault="00BC748C" w:rsidP="00BC748C">
      <w:pPr>
        <w:rPr>
          <w:rFonts w:ascii="Verdana" w:hAnsi="Verdana"/>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80"/>
      </w:tblGrid>
      <w:tr w:rsidR="00BC748C" w14:paraId="0EE994D3" w14:textId="77777777" w:rsidTr="001548CF">
        <w:trPr>
          <w:trHeight w:val="360"/>
        </w:trPr>
        <w:tc>
          <w:tcPr>
            <w:tcW w:w="9540" w:type="dxa"/>
            <w:gridSpan w:val="2"/>
            <w:tcBorders>
              <w:top w:val="single" w:sz="8" w:space="0" w:color="0000FF"/>
              <w:left w:val="single" w:sz="4" w:space="0" w:color="auto"/>
              <w:bottom w:val="single" w:sz="4" w:space="0" w:color="auto"/>
              <w:right w:val="single" w:sz="8" w:space="0" w:color="0000FF"/>
            </w:tcBorders>
            <w:shd w:val="clear" w:color="auto" w:fill="E6E6E6"/>
            <w:hideMark/>
          </w:tcPr>
          <w:p w14:paraId="5106DA17" w14:textId="77777777" w:rsidR="00BC748C" w:rsidRDefault="00BC748C" w:rsidP="001548CF">
            <w:pPr>
              <w:rPr>
                <w:rFonts w:ascii="Verdana" w:hAnsi="Verdana" w:cs="Arial"/>
                <w:b/>
                <w:sz w:val="18"/>
                <w:szCs w:val="18"/>
                <w:u w:val="single"/>
              </w:rPr>
            </w:pPr>
            <w:r>
              <w:rPr>
                <w:rFonts w:ascii="Verdana" w:hAnsi="Verdana"/>
                <w:b/>
                <w:sz w:val="18"/>
                <w:szCs w:val="18"/>
              </w:rPr>
              <w:t xml:space="preserve">Policy context: </w:t>
            </w:r>
            <w:r>
              <w:rPr>
                <w:rFonts w:ascii="Verdana" w:hAnsi="Verdana"/>
                <w:sz w:val="18"/>
                <w:szCs w:val="18"/>
              </w:rPr>
              <w:t>This policy relates to:</w:t>
            </w:r>
          </w:p>
        </w:tc>
      </w:tr>
      <w:tr w:rsidR="00BC748C" w14:paraId="4A905FD0" w14:textId="77777777" w:rsidTr="00854400">
        <w:trPr>
          <w:trHeight w:val="360"/>
        </w:trPr>
        <w:tc>
          <w:tcPr>
            <w:tcW w:w="3960" w:type="dxa"/>
            <w:tcBorders>
              <w:top w:val="single" w:sz="8" w:space="0" w:color="0000FF"/>
              <w:left w:val="single" w:sz="8" w:space="0" w:color="0000FF"/>
              <w:bottom w:val="single" w:sz="8" w:space="0" w:color="0000FF"/>
              <w:right w:val="single" w:sz="8" w:space="0" w:color="0000FF"/>
            </w:tcBorders>
          </w:tcPr>
          <w:p w14:paraId="31FF2EC8" w14:textId="77777777" w:rsidR="00BC748C" w:rsidRDefault="00892564" w:rsidP="00892564">
            <w:pPr>
              <w:rPr>
                <w:rFonts w:ascii="Verdana" w:hAnsi="Verdana"/>
                <w:sz w:val="18"/>
                <w:szCs w:val="18"/>
              </w:rPr>
            </w:pPr>
            <w:r>
              <w:rPr>
                <w:rFonts w:ascii="Verdana" w:hAnsi="Verdana"/>
                <w:sz w:val="18"/>
                <w:szCs w:val="18"/>
              </w:rPr>
              <w:t>Human Services Quality Standards</w:t>
            </w:r>
          </w:p>
        </w:tc>
        <w:tc>
          <w:tcPr>
            <w:tcW w:w="5580" w:type="dxa"/>
            <w:tcBorders>
              <w:top w:val="single" w:sz="8" w:space="0" w:color="0000FF"/>
              <w:left w:val="single" w:sz="8" w:space="0" w:color="0000FF"/>
              <w:bottom w:val="single" w:sz="8" w:space="0" w:color="0000FF"/>
              <w:right w:val="single" w:sz="8" w:space="0" w:color="0000FF"/>
            </w:tcBorders>
          </w:tcPr>
          <w:p w14:paraId="25B2771D" w14:textId="5E84F246" w:rsidR="00BC748C" w:rsidRDefault="00892564" w:rsidP="001548CF">
            <w:pPr>
              <w:rPr>
                <w:rFonts w:ascii="Verdana" w:hAnsi="Verdana"/>
                <w:sz w:val="18"/>
                <w:szCs w:val="18"/>
              </w:rPr>
            </w:pPr>
            <w:r>
              <w:rPr>
                <w:rFonts w:ascii="Verdana" w:hAnsi="Verdana"/>
                <w:sz w:val="18"/>
                <w:szCs w:val="18"/>
              </w:rPr>
              <w:t>Standard 5:  Feedback, Complaints and Appeals Indicators 1,2,</w:t>
            </w:r>
            <w:r w:rsidR="00FD0E14">
              <w:rPr>
                <w:rFonts w:ascii="Verdana" w:hAnsi="Verdana"/>
                <w:sz w:val="18"/>
                <w:szCs w:val="18"/>
              </w:rPr>
              <w:t>3,</w:t>
            </w:r>
            <w:r>
              <w:rPr>
                <w:rFonts w:ascii="Verdana" w:hAnsi="Verdana"/>
                <w:sz w:val="18"/>
                <w:szCs w:val="18"/>
              </w:rPr>
              <w:t xml:space="preserve"> and 4</w:t>
            </w:r>
          </w:p>
        </w:tc>
      </w:tr>
      <w:tr w:rsidR="001548CF" w14:paraId="021BAD06" w14:textId="77777777" w:rsidTr="00BE1B50">
        <w:tblPrEx>
          <w:tblLook w:val="0000" w:firstRow="0" w:lastRow="0" w:firstColumn="0" w:lastColumn="0" w:noHBand="0" w:noVBand="0"/>
        </w:tblPrEx>
        <w:trPr>
          <w:trHeight w:val="292"/>
        </w:trPr>
        <w:tc>
          <w:tcPr>
            <w:tcW w:w="9540" w:type="dxa"/>
            <w:gridSpan w:val="2"/>
            <w:tcBorders>
              <w:left w:val="single" w:sz="8" w:space="0" w:color="1F497D"/>
              <w:bottom w:val="single" w:sz="8" w:space="0" w:color="1F497D"/>
              <w:right w:val="single" w:sz="8" w:space="0" w:color="1F497D"/>
            </w:tcBorders>
          </w:tcPr>
          <w:p w14:paraId="1FB884F5" w14:textId="771E2B83" w:rsidR="001548CF" w:rsidRDefault="00892564">
            <w:pPr>
              <w:rPr>
                <w:rFonts w:ascii="Verdana" w:hAnsi="Verdana"/>
                <w:sz w:val="16"/>
                <w:szCs w:val="16"/>
              </w:rPr>
            </w:pPr>
            <w:r>
              <w:rPr>
                <w:rFonts w:ascii="Verdana" w:hAnsi="Verdana"/>
                <w:sz w:val="16"/>
                <w:szCs w:val="16"/>
              </w:rPr>
              <w:t xml:space="preserve">Indicator 1: The organization has fair, accessible and accountable feedback, </w:t>
            </w:r>
            <w:r w:rsidR="00FD0E14">
              <w:rPr>
                <w:rFonts w:ascii="Verdana" w:hAnsi="Verdana"/>
                <w:sz w:val="16"/>
                <w:szCs w:val="16"/>
              </w:rPr>
              <w:t>complaints,</w:t>
            </w:r>
            <w:r>
              <w:rPr>
                <w:rFonts w:ascii="Verdana" w:hAnsi="Verdana"/>
                <w:sz w:val="16"/>
                <w:szCs w:val="16"/>
              </w:rPr>
              <w:t xml:space="preserve"> and appeals processes.</w:t>
            </w:r>
          </w:p>
          <w:p w14:paraId="04D16F0B" w14:textId="4F65DE59" w:rsidR="00892564" w:rsidRDefault="00892564" w:rsidP="00892564">
            <w:pPr>
              <w:rPr>
                <w:rFonts w:ascii="Verdana" w:hAnsi="Verdana"/>
                <w:sz w:val="16"/>
                <w:szCs w:val="16"/>
              </w:rPr>
            </w:pPr>
            <w:r>
              <w:rPr>
                <w:rFonts w:ascii="Verdana" w:hAnsi="Verdana"/>
                <w:sz w:val="16"/>
                <w:szCs w:val="16"/>
              </w:rPr>
              <w:t xml:space="preserve">Indicator 2: The organization effectively communicates feedback, </w:t>
            </w:r>
            <w:r w:rsidR="00FD0E14">
              <w:rPr>
                <w:rFonts w:ascii="Verdana" w:hAnsi="Verdana"/>
                <w:sz w:val="16"/>
                <w:szCs w:val="16"/>
              </w:rPr>
              <w:t>complaints,</w:t>
            </w:r>
            <w:r>
              <w:rPr>
                <w:rFonts w:ascii="Verdana" w:hAnsi="Verdana"/>
                <w:sz w:val="16"/>
                <w:szCs w:val="16"/>
              </w:rPr>
              <w:t xml:space="preserve"> and appeals processes to people</w:t>
            </w:r>
          </w:p>
          <w:p w14:paraId="719DA9C6" w14:textId="77777777" w:rsidR="00892564" w:rsidRDefault="00892564" w:rsidP="00892564">
            <w:pPr>
              <w:rPr>
                <w:rFonts w:ascii="Verdana" w:hAnsi="Verdana"/>
                <w:sz w:val="16"/>
                <w:szCs w:val="16"/>
              </w:rPr>
            </w:pPr>
            <w:r>
              <w:rPr>
                <w:rFonts w:ascii="Verdana" w:hAnsi="Verdana"/>
                <w:sz w:val="16"/>
                <w:szCs w:val="16"/>
              </w:rPr>
              <w:t xml:space="preserve">                   using services and other relevant stakeholders.</w:t>
            </w:r>
          </w:p>
          <w:p w14:paraId="4886F449" w14:textId="77777777" w:rsidR="00892564" w:rsidRDefault="00892564" w:rsidP="00892564">
            <w:pPr>
              <w:rPr>
                <w:rFonts w:ascii="Verdana" w:hAnsi="Verdana"/>
                <w:sz w:val="16"/>
                <w:szCs w:val="16"/>
              </w:rPr>
            </w:pPr>
            <w:r>
              <w:rPr>
                <w:rFonts w:ascii="Verdana" w:hAnsi="Verdana"/>
                <w:sz w:val="16"/>
                <w:szCs w:val="16"/>
              </w:rPr>
              <w:t>Indicator 3: People using services and other relevant stakeholders are informed of and enabled to access any</w:t>
            </w:r>
          </w:p>
          <w:p w14:paraId="7C5668F6" w14:textId="77777777" w:rsidR="00892564" w:rsidRDefault="00892564" w:rsidP="00892564">
            <w:pPr>
              <w:rPr>
                <w:rFonts w:ascii="Verdana" w:hAnsi="Verdana"/>
                <w:sz w:val="16"/>
                <w:szCs w:val="16"/>
              </w:rPr>
            </w:pPr>
            <w:r>
              <w:rPr>
                <w:rFonts w:ascii="Verdana" w:hAnsi="Verdana"/>
                <w:sz w:val="16"/>
                <w:szCs w:val="16"/>
              </w:rPr>
              <w:t xml:space="preserve">                   external avenues or appropriate supports for feedback, complaints or appeals and assisted to</w:t>
            </w:r>
          </w:p>
          <w:p w14:paraId="1A059A68" w14:textId="77777777" w:rsidR="00892564" w:rsidRDefault="00892564" w:rsidP="00892564">
            <w:pPr>
              <w:rPr>
                <w:rFonts w:ascii="Verdana" w:hAnsi="Verdana"/>
                <w:sz w:val="16"/>
                <w:szCs w:val="16"/>
              </w:rPr>
            </w:pPr>
            <w:r>
              <w:rPr>
                <w:rFonts w:ascii="Verdana" w:hAnsi="Verdana"/>
                <w:sz w:val="16"/>
                <w:szCs w:val="16"/>
              </w:rPr>
              <w:t xml:space="preserve">                   understand how they access them.</w:t>
            </w:r>
          </w:p>
          <w:p w14:paraId="64015721" w14:textId="4C829C7B" w:rsidR="00892564" w:rsidRDefault="00892564" w:rsidP="00892564">
            <w:pPr>
              <w:rPr>
                <w:rFonts w:ascii="Verdana" w:hAnsi="Verdana"/>
                <w:sz w:val="16"/>
                <w:szCs w:val="16"/>
              </w:rPr>
            </w:pPr>
            <w:r>
              <w:rPr>
                <w:rFonts w:ascii="Verdana" w:hAnsi="Verdana"/>
                <w:sz w:val="16"/>
                <w:szCs w:val="16"/>
              </w:rPr>
              <w:t xml:space="preserve">Indicator 4: The organization demonstrates that feedback, </w:t>
            </w:r>
            <w:r w:rsidR="00FD0E14">
              <w:rPr>
                <w:rFonts w:ascii="Verdana" w:hAnsi="Verdana"/>
                <w:sz w:val="16"/>
                <w:szCs w:val="16"/>
              </w:rPr>
              <w:t>complaints,</w:t>
            </w:r>
            <w:r>
              <w:rPr>
                <w:rFonts w:ascii="Verdana" w:hAnsi="Verdana"/>
                <w:sz w:val="16"/>
                <w:szCs w:val="16"/>
              </w:rPr>
              <w:t xml:space="preserve"> and appeals processes lead to </w:t>
            </w:r>
          </w:p>
          <w:p w14:paraId="2278748B" w14:textId="77777777" w:rsidR="00892564" w:rsidRPr="00892564" w:rsidRDefault="00892564" w:rsidP="00892564">
            <w:pPr>
              <w:rPr>
                <w:rFonts w:ascii="Verdana" w:hAnsi="Verdana"/>
                <w:sz w:val="16"/>
                <w:szCs w:val="16"/>
              </w:rPr>
            </w:pPr>
            <w:r>
              <w:rPr>
                <w:rFonts w:ascii="Verdana" w:hAnsi="Verdana"/>
                <w:sz w:val="16"/>
                <w:szCs w:val="16"/>
              </w:rPr>
              <w:t xml:space="preserve">                   Improvements within the service and that outcomes are communicated to relevant stakeholders.                   </w:t>
            </w:r>
          </w:p>
        </w:tc>
      </w:tr>
    </w:tbl>
    <w:p w14:paraId="7AC97F51" w14:textId="77777777" w:rsidR="00BC748C" w:rsidRDefault="00BC748C" w:rsidP="00BC748C">
      <w:pPr>
        <w:jc w:val="both"/>
        <w:rPr>
          <w:rFonts w:ascii="Verdana" w:hAnsi="Verdana"/>
          <w:sz w:val="22"/>
          <w:szCs w:val="22"/>
        </w:rPr>
      </w:pPr>
    </w:p>
    <w:p w14:paraId="1F2632DA" w14:textId="77777777" w:rsidR="00CD24D8" w:rsidRDefault="00CD24D8" w:rsidP="00BC748C">
      <w:pPr>
        <w:jc w:val="both"/>
        <w:rPr>
          <w:rFonts w:ascii="Verdana" w:hAnsi="Verdana"/>
          <w:sz w:val="22"/>
          <w:szCs w:val="22"/>
        </w:rPr>
      </w:pPr>
    </w:p>
    <w:p w14:paraId="1779994F" w14:textId="77777777" w:rsidR="006C016C" w:rsidRDefault="00892564" w:rsidP="00892564">
      <w:pPr>
        <w:pStyle w:val="Default"/>
        <w:numPr>
          <w:ilvl w:val="0"/>
          <w:numId w:val="33"/>
        </w:numPr>
        <w:rPr>
          <w:b/>
          <w:i/>
          <w:sz w:val="20"/>
          <w:szCs w:val="20"/>
        </w:rPr>
      </w:pPr>
      <w:r>
        <w:rPr>
          <w:b/>
          <w:i/>
          <w:sz w:val="20"/>
          <w:szCs w:val="20"/>
        </w:rPr>
        <w:t xml:space="preserve">  Purpose:</w:t>
      </w:r>
    </w:p>
    <w:p w14:paraId="2EFB2372" w14:textId="77777777" w:rsidR="00892564" w:rsidRDefault="00892564" w:rsidP="00892564">
      <w:pPr>
        <w:pStyle w:val="Default"/>
        <w:rPr>
          <w:b/>
          <w:i/>
          <w:sz w:val="20"/>
          <w:szCs w:val="20"/>
        </w:rPr>
      </w:pPr>
    </w:p>
    <w:p w14:paraId="738BABA5" w14:textId="77777777" w:rsidR="00892564" w:rsidRDefault="00892564" w:rsidP="00892564">
      <w:pPr>
        <w:pStyle w:val="Default"/>
        <w:rPr>
          <w:sz w:val="20"/>
          <w:szCs w:val="20"/>
        </w:rPr>
      </w:pPr>
      <w:r>
        <w:rPr>
          <w:sz w:val="20"/>
          <w:szCs w:val="20"/>
        </w:rPr>
        <w:t>The purpose of this policy is to provide clear guidelines whereby clients may make a complaint about matters related to Picabeen Community Association Incorporated.</w:t>
      </w:r>
    </w:p>
    <w:p w14:paraId="5044D3F9" w14:textId="77777777" w:rsidR="00892564" w:rsidRDefault="00892564" w:rsidP="00892564">
      <w:pPr>
        <w:pStyle w:val="Default"/>
        <w:rPr>
          <w:sz w:val="20"/>
          <w:szCs w:val="20"/>
        </w:rPr>
      </w:pPr>
    </w:p>
    <w:p w14:paraId="7B84DB2F" w14:textId="77777777" w:rsidR="00892564" w:rsidRDefault="00892564" w:rsidP="00892564">
      <w:pPr>
        <w:pStyle w:val="Default"/>
        <w:rPr>
          <w:sz w:val="20"/>
          <w:szCs w:val="20"/>
        </w:rPr>
      </w:pPr>
      <w:r>
        <w:rPr>
          <w:sz w:val="20"/>
          <w:szCs w:val="20"/>
        </w:rPr>
        <w:t>Dealing effectively with complaints and appeals assists Picabeen Community Association Inc. to maintain and improve its service quality and ensures that clients’ issues are resolved.  Complaints and appeals processes give clients a way of expressing any dissatisfaction with our service, for example:</w:t>
      </w:r>
    </w:p>
    <w:p w14:paraId="32D99136" w14:textId="77777777" w:rsidR="00892564" w:rsidRDefault="00892564" w:rsidP="00892564">
      <w:pPr>
        <w:pStyle w:val="Default"/>
        <w:rPr>
          <w:sz w:val="20"/>
          <w:szCs w:val="20"/>
        </w:rPr>
      </w:pPr>
    </w:p>
    <w:p w14:paraId="5FA49743" w14:textId="77777777" w:rsidR="00892564" w:rsidRDefault="00892564" w:rsidP="00892564">
      <w:pPr>
        <w:pStyle w:val="Default"/>
        <w:numPr>
          <w:ilvl w:val="0"/>
          <w:numId w:val="34"/>
        </w:numPr>
        <w:rPr>
          <w:sz w:val="20"/>
          <w:szCs w:val="20"/>
        </w:rPr>
      </w:pPr>
      <w:r>
        <w:rPr>
          <w:sz w:val="20"/>
          <w:szCs w:val="20"/>
        </w:rPr>
        <w:t xml:space="preserve">The service is not doing what is set out </w:t>
      </w:r>
      <w:r w:rsidR="00E45BBF">
        <w:rPr>
          <w:sz w:val="20"/>
          <w:szCs w:val="20"/>
        </w:rPr>
        <w:t>in the organisational philosophy, principles, policies and procedures.</w:t>
      </w:r>
    </w:p>
    <w:p w14:paraId="484BCC97" w14:textId="0A063A5D" w:rsidR="00E45BBF" w:rsidRDefault="00E45BBF" w:rsidP="00892564">
      <w:pPr>
        <w:pStyle w:val="Default"/>
        <w:numPr>
          <w:ilvl w:val="0"/>
          <w:numId w:val="34"/>
        </w:numPr>
        <w:rPr>
          <w:sz w:val="20"/>
          <w:szCs w:val="20"/>
        </w:rPr>
      </w:pPr>
      <w:r>
        <w:rPr>
          <w:sz w:val="20"/>
          <w:szCs w:val="20"/>
        </w:rPr>
        <w:t>The quality and standard of service that</w:t>
      </w:r>
      <w:r w:rsidR="00541B75">
        <w:rPr>
          <w:sz w:val="20"/>
          <w:szCs w:val="20"/>
        </w:rPr>
        <w:t xml:space="preserve"> has been offered is not </w:t>
      </w:r>
      <w:r w:rsidR="00FD0E14">
        <w:rPr>
          <w:sz w:val="20"/>
          <w:szCs w:val="20"/>
        </w:rPr>
        <w:t>satisfactory</w:t>
      </w:r>
      <w:r w:rsidR="00541B75">
        <w:rPr>
          <w:sz w:val="20"/>
          <w:szCs w:val="20"/>
        </w:rPr>
        <w:t>.</w:t>
      </w:r>
    </w:p>
    <w:p w14:paraId="1EF4A23C" w14:textId="77777777" w:rsidR="00541B75" w:rsidRDefault="00541B75" w:rsidP="00541B75">
      <w:pPr>
        <w:pStyle w:val="Default"/>
        <w:rPr>
          <w:sz w:val="20"/>
          <w:szCs w:val="20"/>
        </w:rPr>
      </w:pPr>
    </w:p>
    <w:p w14:paraId="2A00A86C" w14:textId="77777777" w:rsidR="00541B75" w:rsidRDefault="00541B75" w:rsidP="00541B75">
      <w:pPr>
        <w:pStyle w:val="Default"/>
        <w:rPr>
          <w:sz w:val="20"/>
          <w:szCs w:val="20"/>
        </w:rPr>
      </w:pPr>
      <w:r>
        <w:rPr>
          <w:sz w:val="20"/>
          <w:szCs w:val="20"/>
        </w:rPr>
        <w:t>It also provides Picabeen Community Association Inc. with the opportunity to improve its</w:t>
      </w:r>
    </w:p>
    <w:p w14:paraId="7649FBCA" w14:textId="77777777" w:rsidR="00541B75" w:rsidRDefault="00541B75" w:rsidP="00541B75">
      <w:pPr>
        <w:pStyle w:val="Default"/>
        <w:rPr>
          <w:sz w:val="20"/>
          <w:szCs w:val="20"/>
        </w:rPr>
      </w:pPr>
      <w:r>
        <w:rPr>
          <w:sz w:val="20"/>
          <w:szCs w:val="20"/>
        </w:rPr>
        <w:t>service delivery.</w:t>
      </w:r>
    </w:p>
    <w:p w14:paraId="0F4D7C4E" w14:textId="77777777" w:rsidR="00541B75" w:rsidRDefault="00541B75" w:rsidP="00541B75">
      <w:pPr>
        <w:pStyle w:val="Default"/>
        <w:rPr>
          <w:sz w:val="20"/>
          <w:szCs w:val="20"/>
        </w:rPr>
      </w:pPr>
    </w:p>
    <w:p w14:paraId="2AA682FF" w14:textId="77777777" w:rsidR="00541B75" w:rsidRDefault="00541B75" w:rsidP="00541B75">
      <w:pPr>
        <w:pStyle w:val="Default"/>
        <w:numPr>
          <w:ilvl w:val="0"/>
          <w:numId w:val="33"/>
        </w:numPr>
        <w:rPr>
          <w:b/>
          <w:i/>
          <w:sz w:val="20"/>
          <w:szCs w:val="20"/>
        </w:rPr>
      </w:pPr>
      <w:r>
        <w:rPr>
          <w:b/>
          <w:i/>
          <w:sz w:val="20"/>
          <w:szCs w:val="20"/>
        </w:rPr>
        <w:t xml:space="preserve">  Scope:</w:t>
      </w:r>
    </w:p>
    <w:p w14:paraId="50FC2F20" w14:textId="77777777" w:rsidR="00541B75" w:rsidRDefault="00541B75" w:rsidP="00541B75">
      <w:pPr>
        <w:pStyle w:val="Default"/>
        <w:rPr>
          <w:b/>
          <w:i/>
          <w:sz w:val="20"/>
          <w:szCs w:val="20"/>
        </w:rPr>
      </w:pPr>
    </w:p>
    <w:p w14:paraId="75A8CB31" w14:textId="77777777" w:rsidR="00541B75" w:rsidRDefault="00541B75" w:rsidP="00541B75">
      <w:pPr>
        <w:pStyle w:val="Default"/>
        <w:rPr>
          <w:sz w:val="20"/>
          <w:szCs w:val="20"/>
        </w:rPr>
      </w:pPr>
      <w:r>
        <w:rPr>
          <w:sz w:val="20"/>
          <w:szCs w:val="20"/>
        </w:rPr>
        <w:t>This policy will apply to all clients, service and Centre users of Picabeen Community Centre’s services, programs and activities.</w:t>
      </w:r>
    </w:p>
    <w:p w14:paraId="67881E92" w14:textId="77777777" w:rsidR="00541B75" w:rsidRDefault="00541B75" w:rsidP="00541B75">
      <w:pPr>
        <w:pStyle w:val="Default"/>
        <w:rPr>
          <w:sz w:val="20"/>
          <w:szCs w:val="20"/>
        </w:rPr>
      </w:pPr>
    </w:p>
    <w:p w14:paraId="6C09A5F9" w14:textId="77777777" w:rsidR="00541B75" w:rsidRDefault="00541B75" w:rsidP="00541B75">
      <w:pPr>
        <w:pStyle w:val="Default"/>
        <w:rPr>
          <w:sz w:val="20"/>
          <w:szCs w:val="20"/>
        </w:rPr>
      </w:pPr>
    </w:p>
    <w:p w14:paraId="4931209E" w14:textId="77777777" w:rsidR="00541B75" w:rsidRDefault="00541B75" w:rsidP="00541B75">
      <w:pPr>
        <w:pStyle w:val="Default"/>
        <w:rPr>
          <w:sz w:val="20"/>
          <w:szCs w:val="20"/>
        </w:rPr>
      </w:pPr>
    </w:p>
    <w:p w14:paraId="7CBD1B3F" w14:textId="77777777" w:rsidR="00541B75" w:rsidRDefault="00541B75" w:rsidP="00541B75">
      <w:pPr>
        <w:pStyle w:val="Default"/>
        <w:rPr>
          <w:sz w:val="20"/>
          <w:szCs w:val="20"/>
        </w:rPr>
      </w:pPr>
    </w:p>
    <w:p w14:paraId="7DCB3585" w14:textId="77777777" w:rsidR="00541B75" w:rsidRDefault="00541B75" w:rsidP="00541B75">
      <w:pPr>
        <w:pStyle w:val="Default"/>
        <w:rPr>
          <w:sz w:val="20"/>
          <w:szCs w:val="20"/>
        </w:rPr>
      </w:pPr>
    </w:p>
    <w:p w14:paraId="77D13669" w14:textId="70B66D6E" w:rsidR="00541B75" w:rsidRDefault="00541B75" w:rsidP="00541B75">
      <w:pPr>
        <w:pStyle w:val="Default"/>
        <w:rPr>
          <w:sz w:val="16"/>
          <w:szCs w:val="16"/>
        </w:rPr>
      </w:pPr>
      <w:r>
        <w:rPr>
          <w:sz w:val="16"/>
          <w:szCs w:val="16"/>
        </w:rPr>
        <w:t xml:space="preserve">                                      </w:t>
      </w:r>
    </w:p>
    <w:p w14:paraId="3021472B" w14:textId="77777777" w:rsidR="00541B75" w:rsidRDefault="00541B75" w:rsidP="00541B75">
      <w:pPr>
        <w:pStyle w:val="Default"/>
        <w:rPr>
          <w:sz w:val="20"/>
          <w:szCs w:val="20"/>
        </w:rPr>
      </w:pPr>
    </w:p>
    <w:p w14:paraId="07B3FB31" w14:textId="77777777" w:rsidR="00541B75" w:rsidRDefault="00541B75" w:rsidP="00541B75">
      <w:pPr>
        <w:pStyle w:val="Default"/>
        <w:rPr>
          <w:sz w:val="20"/>
          <w:szCs w:val="20"/>
        </w:rPr>
      </w:pPr>
    </w:p>
    <w:p w14:paraId="1EB82D9E" w14:textId="77777777" w:rsidR="00541B75" w:rsidRDefault="00541B75" w:rsidP="00541B75">
      <w:pPr>
        <w:pStyle w:val="Default"/>
        <w:numPr>
          <w:ilvl w:val="0"/>
          <w:numId w:val="33"/>
        </w:numPr>
        <w:rPr>
          <w:b/>
          <w:i/>
          <w:sz w:val="20"/>
          <w:szCs w:val="20"/>
        </w:rPr>
      </w:pPr>
      <w:r>
        <w:rPr>
          <w:b/>
          <w:i/>
          <w:sz w:val="20"/>
          <w:szCs w:val="20"/>
        </w:rPr>
        <w:t xml:space="preserve">  Policy Statement:</w:t>
      </w:r>
    </w:p>
    <w:p w14:paraId="1ABABD53" w14:textId="77777777" w:rsidR="00541B75" w:rsidRDefault="00541B75" w:rsidP="00541B75">
      <w:pPr>
        <w:pStyle w:val="Default"/>
        <w:rPr>
          <w:b/>
          <w:i/>
          <w:sz w:val="20"/>
          <w:szCs w:val="20"/>
        </w:rPr>
      </w:pPr>
    </w:p>
    <w:p w14:paraId="08FDD21A" w14:textId="249D778C" w:rsidR="00541B75" w:rsidRDefault="00541B75" w:rsidP="00541B75">
      <w:pPr>
        <w:pStyle w:val="Default"/>
        <w:rPr>
          <w:sz w:val="20"/>
          <w:szCs w:val="20"/>
        </w:rPr>
      </w:pPr>
      <w:r>
        <w:rPr>
          <w:sz w:val="20"/>
          <w:szCs w:val="20"/>
        </w:rPr>
        <w:t xml:space="preserve">Picabeen Community Association Inc. acknowledges that in some cases, demonstrated dissatisfaction will be a concern which the person wishes to give feedback on, rather than making a complaint.  A concern indicates a level of uneasiness or anxiety </w:t>
      </w:r>
      <w:r w:rsidR="00FD0E14">
        <w:rPr>
          <w:sz w:val="20"/>
          <w:szCs w:val="20"/>
        </w:rPr>
        <w:t>regarding</w:t>
      </w:r>
      <w:r>
        <w:rPr>
          <w:sz w:val="20"/>
          <w:szCs w:val="20"/>
        </w:rPr>
        <w:t xml:space="preserve"> a person or service of the organisation.</w:t>
      </w:r>
    </w:p>
    <w:p w14:paraId="0C71E4B9" w14:textId="77777777" w:rsidR="00541B75" w:rsidRDefault="00541B75" w:rsidP="00541B75">
      <w:pPr>
        <w:pStyle w:val="Default"/>
        <w:rPr>
          <w:sz w:val="20"/>
          <w:szCs w:val="20"/>
        </w:rPr>
      </w:pPr>
    </w:p>
    <w:p w14:paraId="0860464E" w14:textId="77777777" w:rsidR="00541B75" w:rsidRDefault="00541B75" w:rsidP="00541B75">
      <w:pPr>
        <w:pStyle w:val="Default"/>
        <w:rPr>
          <w:sz w:val="20"/>
          <w:szCs w:val="20"/>
        </w:rPr>
      </w:pPr>
      <w:r>
        <w:rPr>
          <w:sz w:val="20"/>
          <w:szCs w:val="20"/>
        </w:rPr>
        <w:t>A concern becomes a complaint when a person:</w:t>
      </w:r>
    </w:p>
    <w:p w14:paraId="7075E18B" w14:textId="77777777" w:rsidR="00541B75" w:rsidRDefault="00541B75" w:rsidP="00541B75">
      <w:pPr>
        <w:pStyle w:val="Default"/>
        <w:rPr>
          <w:sz w:val="20"/>
          <w:szCs w:val="20"/>
        </w:rPr>
      </w:pPr>
    </w:p>
    <w:p w14:paraId="755A8F13" w14:textId="77777777" w:rsidR="00541B75" w:rsidRDefault="00541B75" w:rsidP="00541B75">
      <w:pPr>
        <w:pStyle w:val="Default"/>
        <w:numPr>
          <w:ilvl w:val="0"/>
          <w:numId w:val="35"/>
        </w:numPr>
        <w:rPr>
          <w:sz w:val="20"/>
          <w:szCs w:val="20"/>
        </w:rPr>
      </w:pPr>
      <w:r>
        <w:rPr>
          <w:sz w:val="20"/>
          <w:szCs w:val="20"/>
        </w:rPr>
        <w:t xml:space="preserve">Indicates they wish to pursue the matter through the formal complaints process; or </w:t>
      </w:r>
    </w:p>
    <w:p w14:paraId="2E2FB63A" w14:textId="77777777" w:rsidR="00541B75" w:rsidRDefault="00541B75" w:rsidP="00541B75">
      <w:pPr>
        <w:pStyle w:val="Default"/>
        <w:numPr>
          <w:ilvl w:val="0"/>
          <w:numId w:val="35"/>
        </w:numPr>
        <w:rPr>
          <w:sz w:val="20"/>
          <w:szCs w:val="20"/>
        </w:rPr>
      </w:pPr>
      <w:r>
        <w:rPr>
          <w:sz w:val="20"/>
          <w:szCs w:val="20"/>
        </w:rPr>
        <w:t>The matter is not resolved informally to the satisfaction of the concerned person and that person indicates they wish to pursue the matter further.</w:t>
      </w:r>
    </w:p>
    <w:p w14:paraId="776E9F51" w14:textId="77777777" w:rsidR="00541B75" w:rsidRDefault="00541B75" w:rsidP="00541B75">
      <w:pPr>
        <w:pStyle w:val="Default"/>
        <w:rPr>
          <w:sz w:val="20"/>
          <w:szCs w:val="20"/>
        </w:rPr>
      </w:pPr>
    </w:p>
    <w:p w14:paraId="69E2D4DE" w14:textId="77777777" w:rsidR="00541B75" w:rsidRDefault="00541B75" w:rsidP="00541B75">
      <w:pPr>
        <w:pStyle w:val="Default"/>
        <w:rPr>
          <w:sz w:val="20"/>
          <w:szCs w:val="20"/>
        </w:rPr>
      </w:pPr>
      <w:r>
        <w:rPr>
          <w:sz w:val="20"/>
          <w:szCs w:val="20"/>
        </w:rPr>
        <w:t>Picabeen Community Association Inc. is committed to facilitating our clients’ right to make a complaint about our service; to appeal a decision that has made that directly concerns the client and to ensuring that the client’s complaint or appeal is fairly assessed and responded to promptly.</w:t>
      </w:r>
    </w:p>
    <w:p w14:paraId="3E0D3EF6" w14:textId="77777777" w:rsidR="00541B75" w:rsidRDefault="00541B75" w:rsidP="00541B75">
      <w:pPr>
        <w:pStyle w:val="Default"/>
        <w:rPr>
          <w:sz w:val="20"/>
          <w:szCs w:val="20"/>
        </w:rPr>
      </w:pPr>
    </w:p>
    <w:p w14:paraId="1D3535F1" w14:textId="42E4A49B" w:rsidR="00541B75" w:rsidRDefault="00541B75" w:rsidP="00541B75">
      <w:pPr>
        <w:pStyle w:val="Default"/>
        <w:rPr>
          <w:sz w:val="20"/>
          <w:szCs w:val="20"/>
        </w:rPr>
      </w:pPr>
      <w:r>
        <w:rPr>
          <w:sz w:val="20"/>
          <w:szCs w:val="20"/>
        </w:rPr>
        <w:t xml:space="preserve">Picabeen Community Association Inc. will endeavour to resolve complaints in a confidential manner, </w:t>
      </w:r>
      <w:r w:rsidR="00FD0E14">
        <w:rPr>
          <w:sz w:val="20"/>
          <w:szCs w:val="20"/>
        </w:rPr>
        <w:t>about</w:t>
      </w:r>
      <w:r>
        <w:rPr>
          <w:sz w:val="20"/>
          <w:szCs w:val="20"/>
        </w:rPr>
        <w:t xml:space="preserve"> the rights of all parties and without retribution.</w:t>
      </w:r>
    </w:p>
    <w:p w14:paraId="1D631879" w14:textId="77777777" w:rsidR="00541B75" w:rsidRDefault="00541B75" w:rsidP="00541B75">
      <w:pPr>
        <w:pStyle w:val="Default"/>
        <w:rPr>
          <w:sz w:val="20"/>
          <w:szCs w:val="20"/>
        </w:rPr>
      </w:pPr>
    </w:p>
    <w:p w14:paraId="7DAE9D17" w14:textId="77777777" w:rsidR="00541B75" w:rsidRDefault="00541B75" w:rsidP="00541B75">
      <w:pPr>
        <w:pStyle w:val="Default"/>
        <w:rPr>
          <w:sz w:val="20"/>
          <w:szCs w:val="20"/>
        </w:rPr>
      </w:pPr>
      <w:r>
        <w:rPr>
          <w:sz w:val="20"/>
          <w:szCs w:val="20"/>
        </w:rPr>
        <w:t>Specifically, we will:</w:t>
      </w:r>
    </w:p>
    <w:p w14:paraId="2ECD71F8" w14:textId="77777777" w:rsidR="00541B75" w:rsidRDefault="00541B75" w:rsidP="00541B75">
      <w:pPr>
        <w:pStyle w:val="Default"/>
        <w:rPr>
          <w:sz w:val="20"/>
          <w:szCs w:val="20"/>
        </w:rPr>
      </w:pPr>
    </w:p>
    <w:p w14:paraId="1A99FF41" w14:textId="77777777" w:rsidR="00541B75" w:rsidRDefault="00541B75" w:rsidP="00541B75">
      <w:pPr>
        <w:pStyle w:val="Default"/>
        <w:numPr>
          <w:ilvl w:val="0"/>
          <w:numId w:val="36"/>
        </w:numPr>
        <w:rPr>
          <w:sz w:val="20"/>
          <w:szCs w:val="20"/>
        </w:rPr>
      </w:pPr>
      <w:r>
        <w:rPr>
          <w:sz w:val="20"/>
          <w:szCs w:val="20"/>
        </w:rPr>
        <w:t>Inform our clients and service users on the process for making a complaint, either internally or externally.</w:t>
      </w:r>
    </w:p>
    <w:p w14:paraId="20E21105" w14:textId="77777777" w:rsidR="00541B75" w:rsidRDefault="00541B75" w:rsidP="00541B75">
      <w:pPr>
        <w:pStyle w:val="Default"/>
        <w:numPr>
          <w:ilvl w:val="0"/>
          <w:numId w:val="36"/>
        </w:numPr>
        <w:rPr>
          <w:sz w:val="20"/>
          <w:szCs w:val="20"/>
        </w:rPr>
      </w:pPr>
      <w:r>
        <w:rPr>
          <w:sz w:val="20"/>
          <w:szCs w:val="20"/>
        </w:rPr>
        <w:t>Ensure support and advocacy is available to all clients who make a complaint.</w:t>
      </w:r>
    </w:p>
    <w:p w14:paraId="1BB3AD55" w14:textId="77777777" w:rsidR="00541B75" w:rsidRDefault="00541B75" w:rsidP="00541B75">
      <w:pPr>
        <w:pStyle w:val="Default"/>
        <w:numPr>
          <w:ilvl w:val="0"/>
          <w:numId w:val="36"/>
        </w:numPr>
        <w:rPr>
          <w:sz w:val="20"/>
          <w:szCs w:val="20"/>
        </w:rPr>
      </w:pPr>
      <w:r>
        <w:rPr>
          <w:sz w:val="20"/>
          <w:szCs w:val="20"/>
        </w:rPr>
        <w:t>Ensure fairness in our complaints procedure and that clients are not disadvantaged by making a complaint.</w:t>
      </w:r>
    </w:p>
    <w:p w14:paraId="570D586A" w14:textId="77777777" w:rsidR="00541B75" w:rsidRDefault="00541B75" w:rsidP="00541B75">
      <w:pPr>
        <w:pStyle w:val="Default"/>
        <w:numPr>
          <w:ilvl w:val="0"/>
          <w:numId w:val="36"/>
        </w:numPr>
        <w:rPr>
          <w:sz w:val="20"/>
          <w:szCs w:val="20"/>
        </w:rPr>
      </w:pPr>
      <w:r>
        <w:rPr>
          <w:sz w:val="20"/>
          <w:szCs w:val="20"/>
        </w:rPr>
        <w:t>Deal with complaints in a timely and culturally appropriate way.</w:t>
      </w:r>
    </w:p>
    <w:p w14:paraId="3605BFBD" w14:textId="77777777" w:rsidR="00541B75" w:rsidRDefault="00541B75" w:rsidP="00541B75">
      <w:pPr>
        <w:pStyle w:val="Default"/>
        <w:numPr>
          <w:ilvl w:val="0"/>
          <w:numId w:val="36"/>
        </w:numPr>
        <w:rPr>
          <w:sz w:val="20"/>
          <w:szCs w:val="20"/>
        </w:rPr>
      </w:pPr>
      <w:r>
        <w:rPr>
          <w:sz w:val="20"/>
          <w:szCs w:val="20"/>
        </w:rPr>
        <w:t>Advise the client of the outcome of their complaint.</w:t>
      </w:r>
    </w:p>
    <w:p w14:paraId="15997859" w14:textId="77777777" w:rsidR="00541B75" w:rsidRDefault="00541B75" w:rsidP="00541B75">
      <w:pPr>
        <w:pStyle w:val="Default"/>
        <w:numPr>
          <w:ilvl w:val="0"/>
          <w:numId w:val="36"/>
        </w:numPr>
        <w:rPr>
          <w:sz w:val="20"/>
          <w:szCs w:val="20"/>
        </w:rPr>
      </w:pPr>
      <w:r>
        <w:rPr>
          <w:sz w:val="20"/>
          <w:szCs w:val="20"/>
        </w:rPr>
        <w:t>Take the outcomes of complaints into account in planning service improvements.</w:t>
      </w:r>
    </w:p>
    <w:p w14:paraId="3BAABB22" w14:textId="77777777" w:rsidR="00541B75" w:rsidRDefault="00541B75" w:rsidP="00541B75">
      <w:pPr>
        <w:pStyle w:val="Default"/>
        <w:rPr>
          <w:sz w:val="20"/>
          <w:szCs w:val="20"/>
        </w:rPr>
      </w:pPr>
    </w:p>
    <w:p w14:paraId="1FD9E829" w14:textId="77777777" w:rsidR="00541B75" w:rsidRDefault="00541B75" w:rsidP="00541B75">
      <w:pPr>
        <w:pStyle w:val="Default"/>
        <w:numPr>
          <w:ilvl w:val="0"/>
          <w:numId w:val="33"/>
        </w:numPr>
        <w:rPr>
          <w:b/>
          <w:i/>
          <w:sz w:val="20"/>
          <w:szCs w:val="20"/>
        </w:rPr>
      </w:pPr>
      <w:r>
        <w:rPr>
          <w:b/>
          <w:i/>
          <w:sz w:val="20"/>
          <w:szCs w:val="20"/>
        </w:rPr>
        <w:t xml:space="preserve">  Procedures:</w:t>
      </w:r>
    </w:p>
    <w:p w14:paraId="05AC3A73" w14:textId="77777777" w:rsidR="00541B75" w:rsidRDefault="00541B75" w:rsidP="00541B75">
      <w:pPr>
        <w:pStyle w:val="Default"/>
        <w:rPr>
          <w:b/>
          <w:i/>
          <w:sz w:val="20"/>
          <w:szCs w:val="20"/>
        </w:rPr>
      </w:pPr>
    </w:p>
    <w:p w14:paraId="3B4B012E" w14:textId="77777777" w:rsidR="00541B75" w:rsidRDefault="00541B75" w:rsidP="00541B75">
      <w:pPr>
        <w:pStyle w:val="Default"/>
        <w:numPr>
          <w:ilvl w:val="1"/>
          <w:numId w:val="33"/>
        </w:numPr>
        <w:rPr>
          <w:b/>
          <w:i/>
          <w:sz w:val="20"/>
          <w:szCs w:val="20"/>
        </w:rPr>
      </w:pPr>
      <w:r>
        <w:rPr>
          <w:b/>
          <w:i/>
          <w:sz w:val="20"/>
          <w:szCs w:val="20"/>
        </w:rPr>
        <w:t>Nature of the Complaint</w:t>
      </w:r>
    </w:p>
    <w:p w14:paraId="47790C6A" w14:textId="77777777" w:rsidR="00541B75" w:rsidRDefault="00541B75" w:rsidP="00541B75">
      <w:pPr>
        <w:pStyle w:val="Default"/>
        <w:rPr>
          <w:b/>
          <w:i/>
          <w:sz w:val="20"/>
          <w:szCs w:val="20"/>
        </w:rPr>
      </w:pPr>
    </w:p>
    <w:p w14:paraId="09DE1C06" w14:textId="77777777" w:rsidR="00541B75" w:rsidRDefault="00541B75" w:rsidP="00541B75">
      <w:pPr>
        <w:pStyle w:val="Default"/>
        <w:rPr>
          <w:sz w:val="20"/>
          <w:szCs w:val="20"/>
        </w:rPr>
      </w:pPr>
      <w:r>
        <w:rPr>
          <w:sz w:val="20"/>
          <w:szCs w:val="20"/>
        </w:rPr>
        <w:t>Clients have the right to be able to express their dissatisfaction with any aspect of our service and making a complaint does not exclude the person from receiving the services of the organisation.  A complaint against Picabeen Community Association Inc. may be made regarding, but not limited, to any of the following:</w:t>
      </w:r>
    </w:p>
    <w:p w14:paraId="28E5B9AB" w14:textId="77777777" w:rsidR="00541B75" w:rsidRDefault="00541B75" w:rsidP="00541B75">
      <w:pPr>
        <w:pStyle w:val="Default"/>
        <w:rPr>
          <w:sz w:val="20"/>
          <w:szCs w:val="20"/>
        </w:rPr>
      </w:pPr>
    </w:p>
    <w:p w14:paraId="1010A466" w14:textId="77777777" w:rsidR="00541B75" w:rsidRDefault="00541B75" w:rsidP="00541B75">
      <w:pPr>
        <w:pStyle w:val="Default"/>
        <w:numPr>
          <w:ilvl w:val="0"/>
          <w:numId w:val="37"/>
        </w:numPr>
        <w:rPr>
          <w:sz w:val="20"/>
          <w:szCs w:val="20"/>
        </w:rPr>
      </w:pPr>
      <w:r>
        <w:rPr>
          <w:sz w:val="20"/>
          <w:szCs w:val="20"/>
        </w:rPr>
        <w:t>Any problem the client, service or Centre user may be having with the service.</w:t>
      </w:r>
    </w:p>
    <w:p w14:paraId="697F9746" w14:textId="77777777" w:rsidR="00541B75" w:rsidRDefault="00541B75" w:rsidP="00541B75">
      <w:pPr>
        <w:pStyle w:val="Default"/>
        <w:numPr>
          <w:ilvl w:val="0"/>
          <w:numId w:val="37"/>
        </w:numPr>
        <w:rPr>
          <w:sz w:val="20"/>
          <w:szCs w:val="20"/>
        </w:rPr>
      </w:pPr>
      <w:r>
        <w:rPr>
          <w:sz w:val="20"/>
          <w:szCs w:val="20"/>
        </w:rPr>
        <w:t>Any problem concerning a staff member, volunteer or student working with the service.</w:t>
      </w:r>
    </w:p>
    <w:p w14:paraId="5EDB3770" w14:textId="77777777" w:rsidR="00541B75" w:rsidRDefault="00541B75" w:rsidP="00541B75">
      <w:pPr>
        <w:pStyle w:val="Default"/>
        <w:numPr>
          <w:ilvl w:val="0"/>
          <w:numId w:val="37"/>
        </w:numPr>
        <w:rPr>
          <w:sz w:val="20"/>
          <w:szCs w:val="20"/>
        </w:rPr>
      </w:pPr>
      <w:r>
        <w:rPr>
          <w:sz w:val="20"/>
          <w:szCs w:val="20"/>
        </w:rPr>
        <w:t>Any problem relating to a decision made by the service.</w:t>
      </w:r>
    </w:p>
    <w:p w14:paraId="1AEAA9D1" w14:textId="77777777" w:rsidR="00541B75" w:rsidRDefault="00541B75" w:rsidP="00541B75">
      <w:pPr>
        <w:pStyle w:val="Default"/>
        <w:numPr>
          <w:ilvl w:val="0"/>
          <w:numId w:val="37"/>
        </w:numPr>
        <w:rPr>
          <w:sz w:val="20"/>
          <w:szCs w:val="20"/>
        </w:rPr>
      </w:pPr>
      <w:r>
        <w:rPr>
          <w:sz w:val="20"/>
          <w:szCs w:val="20"/>
        </w:rPr>
        <w:t>Any problem with an activity or event organised by the service.</w:t>
      </w:r>
    </w:p>
    <w:p w14:paraId="37818082" w14:textId="77777777" w:rsidR="00541B75" w:rsidRDefault="00541B75" w:rsidP="00541B75">
      <w:pPr>
        <w:pStyle w:val="Default"/>
        <w:rPr>
          <w:sz w:val="20"/>
          <w:szCs w:val="20"/>
        </w:rPr>
      </w:pPr>
    </w:p>
    <w:p w14:paraId="7E2BBCEF" w14:textId="77777777" w:rsidR="00541B75" w:rsidRDefault="00541B75" w:rsidP="00541B75">
      <w:pPr>
        <w:pStyle w:val="Default"/>
        <w:rPr>
          <w:sz w:val="20"/>
          <w:szCs w:val="20"/>
        </w:rPr>
      </w:pPr>
    </w:p>
    <w:p w14:paraId="6EFC287D" w14:textId="77777777" w:rsidR="00541B75" w:rsidRDefault="00541B75" w:rsidP="00541B75">
      <w:pPr>
        <w:pStyle w:val="Default"/>
        <w:rPr>
          <w:sz w:val="20"/>
          <w:szCs w:val="20"/>
        </w:rPr>
      </w:pPr>
    </w:p>
    <w:p w14:paraId="5C9CF3C2" w14:textId="46433F91" w:rsidR="00541B75" w:rsidRDefault="00541B75" w:rsidP="00541B75">
      <w:pPr>
        <w:pStyle w:val="Default"/>
        <w:rPr>
          <w:sz w:val="20"/>
          <w:szCs w:val="20"/>
        </w:rPr>
      </w:pPr>
      <w:r>
        <w:rPr>
          <w:sz w:val="16"/>
          <w:szCs w:val="16"/>
        </w:rPr>
        <w:lastRenderedPageBreak/>
        <w:t xml:space="preserve">                                           </w:t>
      </w:r>
    </w:p>
    <w:p w14:paraId="0C404560" w14:textId="77777777" w:rsidR="00541B75" w:rsidRDefault="00541B75" w:rsidP="00541B75">
      <w:pPr>
        <w:pStyle w:val="Default"/>
        <w:numPr>
          <w:ilvl w:val="1"/>
          <w:numId w:val="33"/>
        </w:numPr>
        <w:rPr>
          <w:b/>
          <w:i/>
          <w:sz w:val="20"/>
          <w:szCs w:val="20"/>
        </w:rPr>
      </w:pPr>
      <w:r>
        <w:rPr>
          <w:b/>
          <w:i/>
          <w:sz w:val="20"/>
          <w:szCs w:val="20"/>
        </w:rPr>
        <w:t>Documentation</w:t>
      </w:r>
    </w:p>
    <w:p w14:paraId="18B23CEF" w14:textId="77777777" w:rsidR="00541B75" w:rsidRDefault="00541B75" w:rsidP="00541B75">
      <w:pPr>
        <w:pStyle w:val="Default"/>
        <w:rPr>
          <w:b/>
          <w:i/>
          <w:sz w:val="20"/>
          <w:szCs w:val="20"/>
        </w:rPr>
      </w:pPr>
    </w:p>
    <w:p w14:paraId="08D85420" w14:textId="77777777" w:rsidR="00541B75" w:rsidRDefault="00541B75" w:rsidP="00541B75">
      <w:pPr>
        <w:pStyle w:val="Default"/>
        <w:rPr>
          <w:sz w:val="20"/>
          <w:szCs w:val="20"/>
        </w:rPr>
      </w:pPr>
      <w:r>
        <w:rPr>
          <w:sz w:val="20"/>
          <w:szCs w:val="20"/>
        </w:rPr>
        <w:t>All complaints will be documented on a complaint form (refer to Appendix 9C: Client Complaints Form) and given to the Centre Coordinator.  The Centre Coordinator will review each complaint on an individual basis and provide further action, if required.  All records from the complaint must be filed or electronically stored in a secure, confidential location.</w:t>
      </w:r>
    </w:p>
    <w:p w14:paraId="6E20050C" w14:textId="77777777" w:rsidR="00541B75" w:rsidRDefault="00541B75" w:rsidP="00541B75">
      <w:pPr>
        <w:pStyle w:val="Default"/>
        <w:rPr>
          <w:sz w:val="20"/>
          <w:szCs w:val="20"/>
        </w:rPr>
      </w:pPr>
    </w:p>
    <w:p w14:paraId="5D6E8AC1" w14:textId="77777777" w:rsidR="00541B75" w:rsidRDefault="00541B75" w:rsidP="00541B75">
      <w:pPr>
        <w:pStyle w:val="Default"/>
        <w:rPr>
          <w:sz w:val="20"/>
          <w:szCs w:val="20"/>
        </w:rPr>
      </w:pPr>
      <w:r>
        <w:rPr>
          <w:sz w:val="20"/>
          <w:szCs w:val="20"/>
        </w:rPr>
        <w:t>If an anonymous complaint is received it will be recorded on the Client Complaints Form as accurately as possible ensuring that all identifying personal information has been removed.</w:t>
      </w:r>
    </w:p>
    <w:p w14:paraId="74CDEF71" w14:textId="77777777" w:rsidR="00541B75" w:rsidRDefault="00541B75" w:rsidP="00541B75">
      <w:pPr>
        <w:pStyle w:val="Default"/>
        <w:rPr>
          <w:sz w:val="20"/>
          <w:szCs w:val="20"/>
        </w:rPr>
      </w:pPr>
    </w:p>
    <w:p w14:paraId="1B67C062" w14:textId="77777777" w:rsidR="00541B75" w:rsidRDefault="00541B75" w:rsidP="00541B75">
      <w:pPr>
        <w:pStyle w:val="Default"/>
        <w:rPr>
          <w:sz w:val="20"/>
          <w:szCs w:val="20"/>
        </w:rPr>
      </w:pPr>
      <w:r>
        <w:rPr>
          <w:sz w:val="20"/>
          <w:szCs w:val="20"/>
        </w:rPr>
        <w:t>A copy of the complaint or appeal will be provided to the President of the Management Committee and an action plan developed.  A copy of the outcome of the complaints will also be provided to the President of the Management Committee.  The complainant will be informed that this will occur and given an assurance that their complaint will be dealt with in a confidential manner, with regards to the rights of all parties and without retribution.</w:t>
      </w:r>
    </w:p>
    <w:p w14:paraId="764C2CAA" w14:textId="77777777" w:rsidR="00541B75" w:rsidRDefault="00541B75" w:rsidP="00541B75">
      <w:pPr>
        <w:pStyle w:val="Default"/>
        <w:rPr>
          <w:sz w:val="20"/>
          <w:szCs w:val="20"/>
        </w:rPr>
      </w:pPr>
    </w:p>
    <w:p w14:paraId="635A7762" w14:textId="77777777" w:rsidR="00541B75" w:rsidRDefault="00541B75" w:rsidP="00541B75">
      <w:pPr>
        <w:pStyle w:val="Default"/>
        <w:numPr>
          <w:ilvl w:val="1"/>
          <w:numId w:val="33"/>
        </w:numPr>
        <w:rPr>
          <w:b/>
          <w:i/>
          <w:sz w:val="20"/>
          <w:szCs w:val="20"/>
        </w:rPr>
      </w:pPr>
      <w:r>
        <w:rPr>
          <w:b/>
          <w:i/>
          <w:sz w:val="20"/>
          <w:szCs w:val="20"/>
        </w:rPr>
        <w:t>Information about Complaints and Appeals Processes</w:t>
      </w:r>
    </w:p>
    <w:p w14:paraId="20A2CDBC" w14:textId="77777777" w:rsidR="00541B75" w:rsidRDefault="00541B75" w:rsidP="00541B75">
      <w:pPr>
        <w:pStyle w:val="Default"/>
        <w:rPr>
          <w:b/>
          <w:i/>
          <w:sz w:val="20"/>
          <w:szCs w:val="20"/>
        </w:rPr>
      </w:pPr>
    </w:p>
    <w:p w14:paraId="20BB64B0" w14:textId="77777777" w:rsidR="00541B75" w:rsidRDefault="00541B75" w:rsidP="00541B75">
      <w:pPr>
        <w:pStyle w:val="Default"/>
        <w:rPr>
          <w:sz w:val="20"/>
          <w:szCs w:val="20"/>
        </w:rPr>
      </w:pPr>
      <w:r>
        <w:rPr>
          <w:sz w:val="20"/>
          <w:szCs w:val="20"/>
        </w:rPr>
        <w:t>All clients are informed of their rights and responsibilities (refer to Policy C9: Clients Rights and Responsibilities Policy) and this policy (Client Complaints Policy) at the earliest possible stage of their involvement (e.g. upon opening each new case file) with the service at Picabeen Community Centre.</w:t>
      </w:r>
    </w:p>
    <w:p w14:paraId="5012810A" w14:textId="77777777" w:rsidR="00541B75" w:rsidRDefault="00541B75" w:rsidP="00541B75">
      <w:pPr>
        <w:pStyle w:val="Default"/>
        <w:rPr>
          <w:sz w:val="20"/>
          <w:szCs w:val="20"/>
        </w:rPr>
      </w:pPr>
    </w:p>
    <w:p w14:paraId="70ED32F3" w14:textId="77777777" w:rsidR="00541B75" w:rsidRDefault="00541B75" w:rsidP="00541B75">
      <w:pPr>
        <w:pStyle w:val="Default"/>
        <w:rPr>
          <w:sz w:val="20"/>
          <w:szCs w:val="20"/>
        </w:rPr>
      </w:pPr>
      <w:r>
        <w:rPr>
          <w:sz w:val="20"/>
          <w:szCs w:val="20"/>
        </w:rPr>
        <w:t>Clients are verbally provided with information about their right to make a complaint or to appeal a decision, and the procedures that will be followed.</w:t>
      </w:r>
    </w:p>
    <w:p w14:paraId="56C877B5" w14:textId="77777777" w:rsidR="00541B75" w:rsidRDefault="00541B75" w:rsidP="00541B75">
      <w:pPr>
        <w:pStyle w:val="Default"/>
        <w:rPr>
          <w:sz w:val="20"/>
          <w:szCs w:val="20"/>
        </w:rPr>
      </w:pPr>
    </w:p>
    <w:p w14:paraId="63A53617" w14:textId="77777777" w:rsidR="00541B75" w:rsidRDefault="00541B75" w:rsidP="00541B75">
      <w:pPr>
        <w:pStyle w:val="Default"/>
        <w:rPr>
          <w:sz w:val="20"/>
          <w:szCs w:val="20"/>
        </w:rPr>
      </w:pPr>
      <w:r>
        <w:rPr>
          <w:sz w:val="20"/>
          <w:szCs w:val="20"/>
        </w:rPr>
        <w:t>Clients also have the right to:</w:t>
      </w:r>
    </w:p>
    <w:p w14:paraId="5418FA4E" w14:textId="77777777" w:rsidR="00541B75" w:rsidRDefault="00541B75" w:rsidP="00541B75">
      <w:pPr>
        <w:pStyle w:val="Default"/>
        <w:rPr>
          <w:sz w:val="20"/>
          <w:szCs w:val="20"/>
        </w:rPr>
      </w:pPr>
    </w:p>
    <w:p w14:paraId="5D475608" w14:textId="77777777" w:rsidR="00541B75" w:rsidRDefault="00541B75" w:rsidP="00541B75">
      <w:pPr>
        <w:pStyle w:val="Default"/>
        <w:numPr>
          <w:ilvl w:val="0"/>
          <w:numId w:val="38"/>
        </w:numPr>
        <w:rPr>
          <w:sz w:val="20"/>
          <w:szCs w:val="20"/>
        </w:rPr>
      </w:pPr>
      <w:r>
        <w:rPr>
          <w:sz w:val="20"/>
          <w:szCs w:val="20"/>
        </w:rPr>
        <w:t xml:space="preserve">Access an interpreter if </w:t>
      </w:r>
      <w:proofErr w:type="gramStart"/>
      <w:r>
        <w:rPr>
          <w:sz w:val="20"/>
          <w:szCs w:val="20"/>
        </w:rPr>
        <w:t>required</w:t>
      </w:r>
      <w:proofErr w:type="gramEnd"/>
    </w:p>
    <w:p w14:paraId="14BC46A1" w14:textId="3BFAB03B" w:rsidR="00541B75" w:rsidRDefault="00541B75" w:rsidP="00541B75">
      <w:pPr>
        <w:pStyle w:val="Default"/>
        <w:numPr>
          <w:ilvl w:val="0"/>
          <w:numId w:val="38"/>
        </w:numPr>
        <w:rPr>
          <w:sz w:val="20"/>
          <w:szCs w:val="20"/>
        </w:rPr>
      </w:pPr>
      <w:r>
        <w:rPr>
          <w:sz w:val="20"/>
          <w:szCs w:val="20"/>
        </w:rPr>
        <w:t xml:space="preserve">Bring a support person the </w:t>
      </w:r>
      <w:proofErr w:type="gramStart"/>
      <w:r>
        <w:rPr>
          <w:sz w:val="20"/>
          <w:szCs w:val="20"/>
        </w:rPr>
        <w:t>meeting</w:t>
      </w:r>
      <w:proofErr w:type="gramEnd"/>
    </w:p>
    <w:p w14:paraId="15EE3A2D" w14:textId="77777777" w:rsidR="00541B75" w:rsidRDefault="00541B75" w:rsidP="00541B75">
      <w:pPr>
        <w:pStyle w:val="Default"/>
        <w:rPr>
          <w:sz w:val="20"/>
          <w:szCs w:val="20"/>
        </w:rPr>
      </w:pPr>
    </w:p>
    <w:p w14:paraId="6F3A7FDA" w14:textId="77777777" w:rsidR="00541B75" w:rsidRDefault="00541B75" w:rsidP="00541B75">
      <w:pPr>
        <w:pStyle w:val="Default"/>
        <w:numPr>
          <w:ilvl w:val="1"/>
          <w:numId w:val="33"/>
        </w:numPr>
        <w:rPr>
          <w:b/>
          <w:i/>
          <w:sz w:val="20"/>
          <w:szCs w:val="20"/>
        </w:rPr>
      </w:pPr>
      <w:r>
        <w:rPr>
          <w:b/>
          <w:i/>
          <w:sz w:val="20"/>
          <w:szCs w:val="20"/>
        </w:rPr>
        <w:t>How Clients Can Make a Complaint</w:t>
      </w:r>
    </w:p>
    <w:p w14:paraId="3247AE2E" w14:textId="77777777" w:rsidR="00541B75" w:rsidRDefault="00541B75" w:rsidP="00541B75">
      <w:pPr>
        <w:pStyle w:val="Default"/>
        <w:rPr>
          <w:b/>
          <w:i/>
          <w:sz w:val="20"/>
          <w:szCs w:val="20"/>
        </w:rPr>
      </w:pPr>
    </w:p>
    <w:p w14:paraId="02F1E86A" w14:textId="77777777" w:rsidR="00541B75" w:rsidRDefault="00541B75" w:rsidP="00541B75">
      <w:pPr>
        <w:pStyle w:val="Default"/>
        <w:rPr>
          <w:sz w:val="20"/>
          <w:szCs w:val="20"/>
        </w:rPr>
      </w:pPr>
      <w:r>
        <w:rPr>
          <w:sz w:val="20"/>
          <w:szCs w:val="20"/>
        </w:rPr>
        <w:t>A complaint can be made directly by a client or community member, or through an advocate or support person.  A client may wish to remain anonymous while making their complaint and the clients right will be respected.</w:t>
      </w:r>
    </w:p>
    <w:p w14:paraId="156DEBD9" w14:textId="77777777" w:rsidR="00541B75" w:rsidRDefault="00541B75" w:rsidP="00541B75">
      <w:pPr>
        <w:pStyle w:val="Default"/>
        <w:rPr>
          <w:sz w:val="20"/>
          <w:szCs w:val="20"/>
        </w:rPr>
      </w:pPr>
    </w:p>
    <w:p w14:paraId="34FDA64C" w14:textId="77777777" w:rsidR="00541B75" w:rsidRDefault="00541B75" w:rsidP="00541B75">
      <w:pPr>
        <w:pStyle w:val="Default"/>
        <w:rPr>
          <w:sz w:val="20"/>
          <w:szCs w:val="20"/>
        </w:rPr>
      </w:pPr>
      <w:r>
        <w:rPr>
          <w:sz w:val="20"/>
          <w:szCs w:val="20"/>
        </w:rPr>
        <w:t>There are two (2) ways a client may choose to make a complaint to the organisation:</w:t>
      </w:r>
    </w:p>
    <w:p w14:paraId="01E18083" w14:textId="77777777" w:rsidR="00541B75" w:rsidRDefault="00541B75" w:rsidP="00541B75">
      <w:pPr>
        <w:pStyle w:val="Default"/>
        <w:rPr>
          <w:sz w:val="20"/>
          <w:szCs w:val="20"/>
        </w:rPr>
      </w:pPr>
    </w:p>
    <w:p w14:paraId="430BDF55" w14:textId="77777777" w:rsidR="00541B75" w:rsidRDefault="00541B75" w:rsidP="00541B75">
      <w:pPr>
        <w:pStyle w:val="Default"/>
        <w:numPr>
          <w:ilvl w:val="0"/>
          <w:numId w:val="39"/>
        </w:numPr>
        <w:rPr>
          <w:sz w:val="20"/>
          <w:szCs w:val="20"/>
        </w:rPr>
      </w:pPr>
      <w:r>
        <w:rPr>
          <w:sz w:val="20"/>
          <w:szCs w:val="20"/>
        </w:rPr>
        <w:t>Verbal:    Face to face or telephone.</w:t>
      </w:r>
    </w:p>
    <w:p w14:paraId="39838D22" w14:textId="77777777" w:rsidR="00541B75" w:rsidRDefault="00541B75" w:rsidP="00541B75">
      <w:pPr>
        <w:pStyle w:val="Default"/>
        <w:numPr>
          <w:ilvl w:val="0"/>
          <w:numId w:val="39"/>
        </w:numPr>
        <w:rPr>
          <w:sz w:val="20"/>
          <w:szCs w:val="20"/>
        </w:rPr>
      </w:pPr>
      <w:r>
        <w:rPr>
          <w:sz w:val="20"/>
          <w:szCs w:val="20"/>
        </w:rPr>
        <w:t>Written:  Formal letter, post or email.</w:t>
      </w:r>
    </w:p>
    <w:p w14:paraId="06CA2640" w14:textId="77777777" w:rsidR="00541B75" w:rsidRDefault="00541B75" w:rsidP="00541B75">
      <w:pPr>
        <w:pStyle w:val="Default"/>
        <w:rPr>
          <w:sz w:val="20"/>
          <w:szCs w:val="20"/>
        </w:rPr>
      </w:pPr>
    </w:p>
    <w:p w14:paraId="142A1103" w14:textId="77777777" w:rsidR="00541B75" w:rsidRDefault="00541B75" w:rsidP="00541B75">
      <w:pPr>
        <w:pStyle w:val="Default"/>
        <w:numPr>
          <w:ilvl w:val="2"/>
          <w:numId w:val="33"/>
        </w:numPr>
        <w:rPr>
          <w:b/>
          <w:i/>
          <w:sz w:val="20"/>
          <w:szCs w:val="20"/>
        </w:rPr>
      </w:pPr>
      <w:r>
        <w:rPr>
          <w:b/>
          <w:i/>
          <w:sz w:val="20"/>
          <w:szCs w:val="20"/>
        </w:rPr>
        <w:t>Verbal Concerns and Verbal Complaints</w:t>
      </w:r>
    </w:p>
    <w:p w14:paraId="2CDB5690" w14:textId="77777777" w:rsidR="00541B75" w:rsidRDefault="00541B75" w:rsidP="00541B75">
      <w:pPr>
        <w:pStyle w:val="Default"/>
        <w:rPr>
          <w:b/>
          <w:i/>
          <w:sz w:val="20"/>
          <w:szCs w:val="20"/>
        </w:rPr>
      </w:pPr>
    </w:p>
    <w:p w14:paraId="7594AE2C" w14:textId="77777777" w:rsidR="00541B75" w:rsidRDefault="00541B75" w:rsidP="00541B75">
      <w:pPr>
        <w:pStyle w:val="Default"/>
        <w:rPr>
          <w:sz w:val="20"/>
          <w:szCs w:val="20"/>
        </w:rPr>
      </w:pPr>
      <w:r w:rsidRPr="00541B75">
        <w:rPr>
          <w:i/>
          <w:sz w:val="20"/>
          <w:szCs w:val="20"/>
        </w:rPr>
        <w:t>Client Concern:</w:t>
      </w:r>
    </w:p>
    <w:p w14:paraId="63EAC259" w14:textId="77777777" w:rsidR="00541B75" w:rsidRDefault="00541B75" w:rsidP="00541B75">
      <w:pPr>
        <w:pStyle w:val="Default"/>
        <w:rPr>
          <w:sz w:val="20"/>
          <w:szCs w:val="20"/>
        </w:rPr>
      </w:pPr>
    </w:p>
    <w:p w14:paraId="402EAD9E" w14:textId="77777777" w:rsidR="00541B75" w:rsidRDefault="00541B75" w:rsidP="00541B75">
      <w:pPr>
        <w:pStyle w:val="Default"/>
        <w:numPr>
          <w:ilvl w:val="0"/>
          <w:numId w:val="40"/>
        </w:numPr>
        <w:rPr>
          <w:sz w:val="20"/>
          <w:szCs w:val="20"/>
        </w:rPr>
      </w:pPr>
      <w:r>
        <w:rPr>
          <w:sz w:val="20"/>
          <w:szCs w:val="20"/>
        </w:rPr>
        <w:t>The client may have a concern which the person wishes to give feedback on rather than making a complaint (refer to Appendix 11C: Client Feedback Form).</w:t>
      </w:r>
    </w:p>
    <w:p w14:paraId="59C765B5" w14:textId="77777777" w:rsidR="00541B75" w:rsidRDefault="00541B75" w:rsidP="00541B75">
      <w:pPr>
        <w:pStyle w:val="Default"/>
        <w:rPr>
          <w:sz w:val="20"/>
          <w:szCs w:val="20"/>
        </w:rPr>
      </w:pPr>
    </w:p>
    <w:p w14:paraId="5195AC64" w14:textId="77777777" w:rsidR="00541B75" w:rsidRDefault="00541B75" w:rsidP="00541B75">
      <w:pPr>
        <w:pStyle w:val="Default"/>
        <w:rPr>
          <w:sz w:val="20"/>
          <w:szCs w:val="20"/>
        </w:rPr>
      </w:pPr>
    </w:p>
    <w:p w14:paraId="760357C9" w14:textId="219113AB" w:rsidR="00541B75" w:rsidRDefault="00541B75" w:rsidP="00541B75">
      <w:pPr>
        <w:pStyle w:val="Default"/>
        <w:rPr>
          <w:sz w:val="20"/>
          <w:szCs w:val="20"/>
        </w:rPr>
      </w:pPr>
      <w:r>
        <w:rPr>
          <w:sz w:val="16"/>
          <w:szCs w:val="16"/>
        </w:rPr>
        <w:lastRenderedPageBreak/>
        <w:t xml:space="preserve">                                                           </w:t>
      </w:r>
    </w:p>
    <w:p w14:paraId="794BA397" w14:textId="77777777" w:rsidR="00541B75" w:rsidRDefault="00541B75" w:rsidP="00541B75">
      <w:pPr>
        <w:pStyle w:val="Default"/>
        <w:rPr>
          <w:sz w:val="20"/>
          <w:szCs w:val="20"/>
        </w:rPr>
      </w:pPr>
    </w:p>
    <w:p w14:paraId="65CFD582" w14:textId="77777777" w:rsidR="00541B75" w:rsidRDefault="00541B75" w:rsidP="00541B75">
      <w:pPr>
        <w:pStyle w:val="Default"/>
        <w:rPr>
          <w:sz w:val="20"/>
          <w:szCs w:val="20"/>
        </w:rPr>
      </w:pPr>
    </w:p>
    <w:p w14:paraId="713ECD97" w14:textId="77777777" w:rsidR="00541B75" w:rsidRDefault="00541B75" w:rsidP="00541B75">
      <w:pPr>
        <w:pStyle w:val="Default"/>
        <w:rPr>
          <w:sz w:val="20"/>
          <w:szCs w:val="20"/>
        </w:rPr>
      </w:pPr>
      <w:r>
        <w:rPr>
          <w:i/>
          <w:sz w:val="20"/>
          <w:szCs w:val="20"/>
        </w:rPr>
        <w:t>Client Complaint:</w:t>
      </w:r>
    </w:p>
    <w:p w14:paraId="1162133E" w14:textId="77777777" w:rsidR="00541B75" w:rsidRDefault="00541B75" w:rsidP="00541B75">
      <w:pPr>
        <w:pStyle w:val="Default"/>
        <w:rPr>
          <w:sz w:val="20"/>
          <w:szCs w:val="20"/>
        </w:rPr>
      </w:pPr>
    </w:p>
    <w:p w14:paraId="7A88EEE3" w14:textId="77777777" w:rsidR="00541B75" w:rsidRDefault="00541B75" w:rsidP="00541B75">
      <w:pPr>
        <w:pStyle w:val="Default"/>
        <w:numPr>
          <w:ilvl w:val="0"/>
          <w:numId w:val="40"/>
        </w:numPr>
        <w:rPr>
          <w:sz w:val="20"/>
          <w:szCs w:val="20"/>
        </w:rPr>
      </w:pPr>
      <w:r>
        <w:rPr>
          <w:sz w:val="20"/>
          <w:szCs w:val="20"/>
        </w:rPr>
        <w:t>The staff member, volunteer or student taking the complaint shall listen carefully and respond to the client politely and respectfully.</w:t>
      </w:r>
    </w:p>
    <w:p w14:paraId="72417199" w14:textId="27503D1A" w:rsidR="00541B75" w:rsidRDefault="00541B75" w:rsidP="00541B75">
      <w:pPr>
        <w:pStyle w:val="Default"/>
        <w:numPr>
          <w:ilvl w:val="0"/>
          <w:numId w:val="40"/>
        </w:numPr>
        <w:rPr>
          <w:sz w:val="20"/>
          <w:szCs w:val="20"/>
        </w:rPr>
      </w:pPr>
      <w:r>
        <w:rPr>
          <w:sz w:val="20"/>
          <w:szCs w:val="20"/>
        </w:rPr>
        <w:t xml:space="preserve">Clarify understanding of the </w:t>
      </w:r>
      <w:r w:rsidR="00FD0E14">
        <w:rPr>
          <w:sz w:val="20"/>
          <w:szCs w:val="20"/>
        </w:rPr>
        <w:t>complaint and</w:t>
      </w:r>
      <w:r>
        <w:rPr>
          <w:sz w:val="20"/>
          <w:szCs w:val="20"/>
        </w:rPr>
        <w:t xml:space="preserve"> ask the complainant how they would wish the complaint to be resolved.  Wherever possible, a satisfactory solution will be reached easily and </w:t>
      </w:r>
      <w:proofErr w:type="gramStart"/>
      <w:r>
        <w:rPr>
          <w:sz w:val="20"/>
          <w:szCs w:val="20"/>
        </w:rPr>
        <w:t>quickly</w:t>
      </w:r>
      <w:proofErr w:type="gramEnd"/>
      <w:r>
        <w:rPr>
          <w:sz w:val="20"/>
          <w:szCs w:val="20"/>
        </w:rPr>
        <w:t xml:space="preserve"> and the complaint should be resolved at this point.</w:t>
      </w:r>
    </w:p>
    <w:p w14:paraId="53AFF397" w14:textId="77777777" w:rsidR="00541B75" w:rsidRDefault="00541B75" w:rsidP="00541B75">
      <w:pPr>
        <w:pStyle w:val="Default"/>
        <w:numPr>
          <w:ilvl w:val="0"/>
          <w:numId w:val="40"/>
        </w:numPr>
        <w:rPr>
          <w:sz w:val="20"/>
          <w:szCs w:val="20"/>
        </w:rPr>
      </w:pPr>
      <w:r>
        <w:rPr>
          <w:sz w:val="20"/>
          <w:szCs w:val="20"/>
        </w:rPr>
        <w:t>If circumstances do not allow the complaint to be immediately resolved, the complaint should be directed to the Centre Coordinator.</w:t>
      </w:r>
    </w:p>
    <w:p w14:paraId="2020CF2F" w14:textId="77777777" w:rsidR="00541B75" w:rsidRDefault="00541B75" w:rsidP="00541B75">
      <w:pPr>
        <w:pStyle w:val="Default"/>
        <w:numPr>
          <w:ilvl w:val="0"/>
          <w:numId w:val="40"/>
        </w:numPr>
        <w:rPr>
          <w:sz w:val="20"/>
          <w:szCs w:val="20"/>
        </w:rPr>
      </w:pPr>
      <w:r>
        <w:rPr>
          <w:sz w:val="20"/>
          <w:szCs w:val="20"/>
        </w:rPr>
        <w:t>If the Centre Coordinator is unavailable, arrange a meeting between the complainant and the Centre Coordinator at a time that is mutually convenient.</w:t>
      </w:r>
    </w:p>
    <w:p w14:paraId="25B9040F" w14:textId="77777777" w:rsidR="00541B75" w:rsidRDefault="00541B75" w:rsidP="00541B75">
      <w:pPr>
        <w:pStyle w:val="Default"/>
        <w:numPr>
          <w:ilvl w:val="0"/>
          <w:numId w:val="40"/>
        </w:numPr>
        <w:rPr>
          <w:sz w:val="20"/>
          <w:szCs w:val="20"/>
        </w:rPr>
      </w:pPr>
      <w:r>
        <w:rPr>
          <w:sz w:val="20"/>
          <w:szCs w:val="20"/>
        </w:rPr>
        <w:t>Staff members are to provide the client access to the appropriate documents and the complainant will be asked to submit the complaint in writing, using the Client Complaints Form (refer to Appendix 9C).</w:t>
      </w:r>
    </w:p>
    <w:p w14:paraId="45DD7FF3" w14:textId="77777777" w:rsidR="00541B75" w:rsidRDefault="00541B75" w:rsidP="00541B75">
      <w:pPr>
        <w:pStyle w:val="Default"/>
        <w:numPr>
          <w:ilvl w:val="0"/>
          <w:numId w:val="40"/>
        </w:numPr>
        <w:rPr>
          <w:sz w:val="20"/>
          <w:szCs w:val="20"/>
        </w:rPr>
      </w:pPr>
      <w:r>
        <w:rPr>
          <w:sz w:val="20"/>
          <w:szCs w:val="20"/>
        </w:rPr>
        <w:t>Staff, volunteers and/or students are to record the complaint in the Client Complaints Log (refer to Appendix 10C).</w:t>
      </w:r>
    </w:p>
    <w:p w14:paraId="5D827893" w14:textId="77777777" w:rsidR="00541B75" w:rsidRDefault="00541B75" w:rsidP="00541B75">
      <w:pPr>
        <w:pStyle w:val="Default"/>
        <w:numPr>
          <w:ilvl w:val="0"/>
          <w:numId w:val="40"/>
        </w:numPr>
        <w:rPr>
          <w:sz w:val="20"/>
          <w:szCs w:val="20"/>
        </w:rPr>
      </w:pPr>
      <w:r>
        <w:rPr>
          <w:sz w:val="20"/>
          <w:szCs w:val="20"/>
        </w:rPr>
        <w:t>Follow the process for written complaints (refer to Section 4.4.2).</w:t>
      </w:r>
    </w:p>
    <w:p w14:paraId="71587D6F" w14:textId="77777777" w:rsidR="00541B75" w:rsidRDefault="00541B75" w:rsidP="00541B75">
      <w:pPr>
        <w:pStyle w:val="Default"/>
        <w:rPr>
          <w:sz w:val="20"/>
          <w:szCs w:val="20"/>
        </w:rPr>
      </w:pPr>
    </w:p>
    <w:p w14:paraId="6AD109F3" w14:textId="77777777" w:rsidR="00541B75" w:rsidRDefault="00541B75" w:rsidP="00541B75">
      <w:pPr>
        <w:pStyle w:val="Default"/>
        <w:numPr>
          <w:ilvl w:val="2"/>
          <w:numId w:val="33"/>
        </w:numPr>
        <w:rPr>
          <w:b/>
          <w:i/>
          <w:sz w:val="20"/>
          <w:szCs w:val="20"/>
        </w:rPr>
      </w:pPr>
      <w:r>
        <w:rPr>
          <w:b/>
          <w:i/>
          <w:sz w:val="20"/>
          <w:szCs w:val="20"/>
        </w:rPr>
        <w:t>Written Complaints</w:t>
      </w:r>
    </w:p>
    <w:p w14:paraId="7077AE94" w14:textId="77777777" w:rsidR="00541B75" w:rsidRDefault="00541B75" w:rsidP="00541B75">
      <w:pPr>
        <w:pStyle w:val="Default"/>
        <w:rPr>
          <w:b/>
          <w:i/>
          <w:sz w:val="20"/>
          <w:szCs w:val="20"/>
        </w:rPr>
      </w:pPr>
    </w:p>
    <w:p w14:paraId="3A7154FC" w14:textId="77777777" w:rsidR="00541B75" w:rsidRDefault="00541B75" w:rsidP="00541B75">
      <w:pPr>
        <w:pStyle w:val="Default"/>
        <w:numPr>
          <w:ilvl w:val="0"/>
          <w:numId w:val="41"/>
        </w:numPr>
        <w:rPr>
          <w:sz w:val="20"/>
          <w:szCs w:val="20"/>
        </w:rPr>
      </w:pPr>
      <w:r>
        <w:rPr>
          <w:sz w:val="20"/>
          <w:szCs w:val="20"/>
        </w:rPr>
        <w:t>All complaints should be submitted in writing and referred to the Centre Coordinator.</w:t>
      </w:r>
    </w:p>
    <w:p w14:paraId="28D60CB5" w14:textId="07D8697E" w:rsidR="00541B75" w:rsidRDefault="00541B75" w:rsidP="00541B75">
      <w:pPr>
        <w:pStyle w:val="Default"/>
        <w:numPr>
          <w:ilvl w:val="0"/>
          <w:numId w:val="41"/>
        </w:numPr>
        <w:rPr>
          <w:sz w:val="20"/>
          <w:szCs w:val="20"/>
        </w:rPr>
      </w:pPr>
      <w:r>
        <w:rPr>
          <w:sz w:val="20"/>
          <w:szCs w:val="20"/>
        </w:rPr>
        <w:t xml:space="preserve">Complaints of a serious nature, including corruption, fraud or harassment should be referred to the Centre Coordinator </w:t>
      </w:r>
      <w:r w:rsidR="00FD0E14">
        <w:rPr>
          <w:sz w:val="20"/>
          <w:szCs w:val="20"/>
        </w:rPr>
        <w:t>and</w:t>
      </w:r>
      <w:r>
        <w:rPr>
          <w:sz w:val="20"/>
          <w:szCs w:val="20"/>
        </w:rPr>
        <w:t xml:space="preserve"> referred to the President of the Management Committee for investigation.</w:t>
      </w:r>
    </w:p>
    <w:p w14:paraId="36B24855" w14:textId="77777777" w:rsidR="00541B75" w:rsidRDefault="00541B75" w:rsidP="00541B75">
      <w:pPr>
        <w:pStyle w:val="Default"/>
        <w:numPr>
          <w:ilvl w:val="0"/>
          <w:numId w:val="41"/>
        </w:numPr>
        <w:rPr>
          <w:sz w:val="20"/>
          <w:szCs w:val="20"/>
        </w:rPr>
      </w:pPr>
      <w:r>
        <w:rPr>
          <w:sz w:val="20"/>
          <w:szCs w:val="20"/>
        </w:rPr>
        <w:t>If the complaint involves the Centre Coordinator and the client believes that the Centre Coordinator is not the most appropriate person to handle the complaint, the submission must be addressed to the President of the Management Committee.  The person should mark their correspondence as “Private and Confidential”.</w:t>
      </w:r>
    </w:p>
    <w:p w14:paraId="708DB0C7" w14:textId="5F9FB9FF" w:rsidR="00541B75" w:rsidRDefault="00541B75" w:rsidP="00541B75">
      <w:pPr>
        <w:pStyle w:val="Default"/>
        <w:numPr>
          <w:ilvl w:val="0"/>
          <w:numId w:val="41"/>
        </w:numPr>
        <w:rPr>
          <w:sz w:val="20"/>
          <w:szCs w:val="20"/>
        </w:rPr>
      </w:pPr>
      <w:r>
        <w:rPr>
          <w:sz w:val="20"/>
          <w:szCs w:val="20"/>
        </w:rPr>
        <w:t xml:space="preserve">Upon receiving the written </w:t>
      </w:r>
      <w:r w:rsidR="00FD0E14">
        <w:rPr>
          <w:sz w:val="20"/>
          <w:szCs w:val="20"/>
        </w:rPr>
        <w:t>complaint,</w:t>
      </w:r>
      <w:r>
        <w:rPr>
          <w:sz w:val="20"/>
          <w:szCs w:val="20"/>
        </w:rPr>
        <w:t xml:space="preserve"> the Centre Coordinator and/or President of the Management Committee should aim to provide a response within then (10) working days (refer to Section 4.6 below).  The President may appoint a sub-Committee to investigate the complaint.</w:t>
      </w:r>
    </w:p>
    <w:p w14:paraId="06C3C293" w14:textId="77777777" w:rsidR="00541B75" w:rsidRDefault="00541B75" w:rsidP="00541B75">
      <w:pPr>
        <w:pStyle w:val="Default"/>
        <w:rPr>
          <w:sz w:val="20"/>
          <w:szCs w:val="20"/>
        </w:rPr>
      </w:pPr>
    </w:p>
    <w:p w14:paraId="1F0C33AE" w14:textId="77777777" w:rsidR="00541B75" w:rsidRDefault="00541B75" w:rsidP="00541B75">
      <w:pPr>
        <w:pStyle w:val="Default"/>
        <w:numPr>
          <w:ilvl w:val="1"/>
          <w:numId w:val="33"/>
        </w:numPr>
        <w:rPr>
          <w:b/>
          <w:i/>
          <w:sz w:val="20"/>
          <w:szCs w:val="20"/>
        </w:rPr>
      </w:pPr>
      <w:r>
        <w:rPr>
          <w:b/>
          <w:i/>
          <w:sz w:val="20"/>
          <w:szCs w:val="20"/>
        </w:rPr>
        <w:t>How Clients Can Appeal a Decision</w:t>
      </w:r>
    </w:p>
    <w:p w14:paraId="32276F7B" w14:textId="77777777" w:rsidR="00541B75" w:rsidRDefault="00541B75" w:rsidP="00541B75">
      <w:pPr>
        <w:pStyle w:val="Default"/>
        <w:rPr>
          <w:b/>
          <w:i/>
          <w:sz w:val="20"/>
          <w:szCs w:val="20"/>
        </w:rPr>
      </w:pPr>
    </w:p>
    <w:p w14:paraId="2DEC9049" w14:textId="77777777" w:rsidR="00541B75" w:rsidRDefault="00541B75" w:rsidP="00541B75">
      <w:pPr>
        <w:pStyle w:val="Default"/>
        <w:rPr>
          <w:sz w:val="20"/>
          <w:szCs w:val="20"/>
        </w:rPr>
      </w:pPr>
      <w:r>
        <w:rPr>
          <w:sz w:val="20"/>
          <w:szCs w:val="20"/>
        </w:rPr>
        <w:t>Clients may appeal a decision by:</w:t>
      </w:r>
    </w:p>
    <w:p w14:paraId="676808C0" w14:textId="77777777" w:rsidR="00541B75" w:rsidRDefault="00541B75" w:rsidP="00541B75">
      <w:pPr>
        <w:pStyle w:val="Default"/>
        <w:rPr>
          <w:sz w:val="20"/>
          <w:szCs w:val="20"/>
        </w:rPr>
      </w:pPr>
    </w:p>
    <w:p w14:paraId="1D248B7D" w14:textId="77777777" w:rsidR="00541B75" w:rsidRDefault="00541B75" w:rsidP="00541B75">
      <w:pPr>
        <w:pStyle w:val="Default"/>
        <w:numPr>
          <w:ilvl w:val="0"/>
          <w:numId w:val="42"/>
        </w:numPr>
        <w:rPr>
          <w:sz w:val="20"/>
          <w:szCs w:val="20"/>
        </w:rPr>
      </w:pPr>
      <w:r>
        <w:rPr>
          <w:sz w:val="20"/>
          <w:szCs w:val="20"/>
        </w:rPr>
        <w:t>Referring the matter to the Management Committee if the complaint involves the Centre Coordinator.</w:t>
      </w:r>
    </w:p>
    <w:p w14:paraId="1E07F6CE" w14:textId="77777777" w:rsidR="00541B75" w:rsidRDefault="00541B75" w:rsidP="00541B75">
      <w:pPr>
        <w:pStyle w:val="Default"/>
        <w:numPr>
          <w:ilvl w:val="0"/>
          <w:numId w:val="42"/>
        </w:numPr>
        <w:rPr>
          <w:sz w:val="20"/>
          <w:szCs w:val="20"/>
        </w:rPr>
      </w:pPr>
      <w:r>
        <w:rPr>
          <w:sz w:val="20"/>
          <w:szCs w:val="20"/>
        </w:rPr>
        <w:t>Seeking support from the Dispute Resolution Branch of the Department of Justice and the Attorney General if the complaint cannot be resolved internally.</w:t>
      </w:r>
    </w:p>
    <w:p w14:paraId="3293FFC0" w14:textId="77777777" w:rsidR="00541B75" w:rsidRDefault="00541B75" w:rsidP="00541B75">
      <w:pPr>
        <w:pStyle w:val="Default"/>
        <w:numPr>
          <w:ilvl w:val="0"/>
          <w:numId w:val="42"/>
        </w:numPr>
        <w:rPr>
          <w:sz w:val="20"/>
          <w:szCs w:val="20"/>
        </w:rPr>
      </w:pPr>
      <w:r>
        <w:rPr>
          <w:sz w:val="20"/>
          <w:szCs w:val="20"/>
        </w:rPr>
        <w:t>Making a complaint to the Office of the Ombudsman if the complaint still cannot be resolved.</w:t>
      </w:r>
    </w:p>
    <w:p w14:paraId="72C72417" w14:textId="77777777" w:rsidR="00541B75" w:rsidRDefault="00541B75" w:rsidP="00541B75">
      <w:pPr>
        <w:pStyle w:val="Default"/>
        <w:rPr>
          <w:sz w:val="20"/>
          <w:szCs w:val="20"/>
        </w:rPr>
      </w:pPr>
    </w:p>
    <w:p w14:paraId="5CC08129" w14:textId="77777777" w:rsidR="00541B75" w:rsidRPr="00541B75" w:rsidRDefault="00541B75" w:rsidP="00541B75">
      <w:pPr>
        <w:pStyle w:val="Default"/>
        <w:rPr>
          <w:sz w:val="20"/>
          <w:szCs w:val="20"/>
        </w:rPr>
      </w:pPr>
      <w:r>
        <w:rPr>
          <w:sz w:val="20"/>
          <w:szCs w:val="20"/>
        </w:rPr>
        <w:t xml:space="preserve"> </w:t>
      </w:r>
    </w:p>
    <w:p w14:paraId="6027F701" w14:textId="77777777" w:rsidR="00541B75" w:rsidRPr="00541B75" w:rsidRDefault="00541B75" w:rsidP="00541B75">
      <w:pPr>
        <w:pStyle w:val="Default"/>
        <w:rPr>
          <w:sz w:val="20"/>
          <w:szCs w:val="20"/>
        </w:rPr>
      </w:pPr>
    </w:p>
    <w:p w14:paraId="783BDDE4" w14:textId="77777777" w:rsidR="00541B75" w:rsidRDefault="00541B75" w:rsidP="00541B75">
      <w:pPr>
        <w:pStyle w:val="Default"/>
        <w:rPr>
          <w:sz w:val="20"/>
          <w:szCs w:val="20"/>
        </w:rPr>
      </w:pPr>
    </w:p>
    <w:p w14:paraId="2BBC6FB0" w14:textId="77777777" w:rsidR="00541B75" w:rsidRDefault="00541B75" w:rsidP="00541B75">
      <w:pPr>
        <w:pStyle w:val="Default"/>
        <w:rPr>
          <w:sz w:val="20"/>
          <w:szCs w:val="20"/>
        </w:rPr>
      </w:pPr>
    </w:p>
    <w:p w14:paraId="1D15FDE4" w14:textId="65227B3D" w:rsidR="00541B75" w:rsidRDefault="00541B75" w:rsidP="00541B75">
      <w:pPr>
        <w:pStyle w:val="Default"/>
        <w:rPr>
          <w:sz w:val="20"/>
          <w:szCs w:val="20"/>
        </w:rPr>
      </w:pPr>
      <w:r>
        <w:rPr>
          <w:sz w:val="16"/>
          <w:szCs w:val="16"/>
        </w:rPr>
        <w:t xml:space="preserve">                                                </w:t>
      </w:r>
    </w:p>
    <w:p w14:paraId="6FB9C607" w14:textId="77777777" w:rsidR="00541B75" w:rsidRDefault="00541B75" w:rsidP="00541B75">
      <w:pPr>
        <w:pStyle w:val="Default"/>
        <w:rPr>
          <w:sz w:val="20"/>
          <w:szCs w:val="20"/>
        </w:rPr>
      </w:pPr>
    </w:p>
    <w:p w14:paraId="44EEEF35" w14:textId="77777777" w:rsidR="00541B75" w:rsidRPr="00541B75" w:rsidRDefault="00541B75" w:rsidP="00541B75">
      <w:pPr>
        <w:pStyle w:val="Default"/>
        <w:rPr>
          <w:b/>
          <w:i/>
          <w:sz w:val="20"/>
          <w:szCs w:val="20"/>
        </w:rPr>
      </w:pPr>
      <w:r>
        <w:rPr>
          <w:b/>
          <w:i/>
          <w:sz w:val="20"/>
          <w:szCs w:val="20"/>
        </w:rPr>
        <w:t xml:space="preserve">4.6   How Staff and the Management Committee will Respond to a Complaint or </w:t>
      </w:r>
    </w:p>
    <w:p w14:paraId="1D5B970D" w14:textId="77777777" w:rsidR="00541B75" w:rsidRDefault="00541B75" w:rsidP="00541B75">
      <w:pPr>
        <w:pStyle w:val="Default"/>
        <w:rPr>
          <w:b/>
          <w:i/>
          <w:sz w:val="20"/>
          <w:szCs w:val="20"/>
        </w:rPr>
      </w:pPr>
      <w:r>
        <w:rPr>
          <w:sz w:val="20"/>
          <w:szCs w:val="20"/>
        </w:rPr>
        <w:t xml:space="preserve">        </w:t>
      </w:r>
      <w:r>
        <w:rPr>
          <w:b/>
          <w:i/>
          <w:sz w:val="20"/>
          <w:szCs w:val="20"/>
        </w:rPr>
        <w:t>Appeal</w:t>
      </w:r>
    </w:p>
    <w:p w14:paraId="5DBE9C8C" w14:textId="77777777" w:rsidR="00541B75" w:rsidRDefault="00541B75" w:rsidP="00541B75">
      <w:pPr>
        <w:pStyle w:val="Default"/>
        <w:rPr>
          <w:b/>
          <w:i/>
          <w:sz w:val="20"/>
          <w:szCs w:val="20"/>
        </w:rPr>
      </w:pPr>
    </w:p>
    <w:p w14:paraId="748883FE" w14:textId="77777777" w:rsidR="00541B75" w:rsidRDefault="00541B75" w:rsidP="00541B75">
      <w:pPr>
        <w:pStyle w:val="Default"/>
        <w:rPr>
          <w:b/>
          <w:i/>
          <w:sz w:val="20"/>
          <w:szCs w:val="20"/>
        </w:rPr>
      </w:pPr>
      <w:r>
        <w:rPr>
          <w:b/>
          <w:i/>
          <w:sz w:val="20"/>
          <w:szCs w:val="20"/>
        </w:rPr>
        <w:t>Step 1.   Registering a Complaint or Appeal</w:t>
      </w:r>
    </w:p>
    <w:p w14:paraId="343C9F03" w14:textId="77777777" w:rsidR="00541B75" w:rsidRDefault="00541B75" w:rsidP="00541B75">
      <w:pPr>
        <w:pStyle w:val="Default"/>
        <w:rPr>
          <w:b/>
          <w:i/>
          <w:sz w:val="20"/>
          <w:szCs w:val="20"/>
        </w:rPr>
      </w:pPr>
    </w:p>
    <w:p w14:paraId="14ACF3C2" w14:textId="77777777" w:rsidR="00541B75" w:rsidRDefault="00541B75" w:rsidP="00541B75">
      <w:pPr>
        <w:pStyle w:val="Default"/>
        <w:rPr>
          <w:sz w:val="20"/>
          <w:szCs w:val="20"/>
        </w:rPr>
      </w:pPr>
      <w:r>
        <w:rPr>
          <w:sz w:val="20"/>
          <w:szCs w:val="20"/>
        </w:rPr>
        <w:t>The procedure when a complaint or appeal against a decision is received will be:</w:t>
      </w:r>
    </w:p>
    <w:p w14:paraId="4A101FC2" w14:textId="77777777" w:rsidR="00541B75" w:rsidRDefault="00541B75" w:rsidP="00541B75">
      <w:pPr>
        <w:pStyle w:val="Default"/>
        <w:rPr>
          <w:sz w:val="20"/>
          <w:szCs w:val="20"/>
        </w:rPr>
      </w:pPr>
    </w:p>
    <w:p w14:paraId="679F3DD9" w14:textId="77777777" w:rsidR="00541B75" w:rsidRDefault="00541B75" w:rsidP="00541B75">
      <w:pPr>
        <w:pStyle w:val="Default"/>
        <w:numPr>
          <w:ilvl w:val="0"/>
          <w:numId w:val="43"/>
        </w:numPr>
        <w:rPr>
          <w:sz w:val="20"/>
          <w:szCs w:val="20"/>
        </w:rPr>
      </w:pPr>
      <w:r>
        <w:rPr>
          <w:sz w:val="20"/>
          <w:szCs w:val="20"/>
        </w:rPr>
        <w:t>The complaint or appeal will be received by the staff member providing the support or service to the complainant, and (staff members may seek the advice of the Centre Coordinator); or</w:t>
      </w:r>
    </w:p>
    <w:p w14:paraId="6314AF02" w14:textId="77777777" w:rsidR="00541B75" w:rsidRDefault="00541B75" w:rsidP="00541B75">
      <w:pPr>
        <w:pStyle w:val="Default"/>
        <w:numPr>
          <w:ilvl w:val="0"/>
          <w:numId w:val="43"/>
        </w:numPr>
        <w:rPr>
          <w:sz w:val="20"/>
          <w:szCs w:val="20"/>
        </w:rPr>
      </w:pPr>
      <w:r>
        <w:rPr>
          <w:sz w:val="20"/>
          <w:szCs w:val="20"/>
        </w:rPr>
        <w:t>If the complaint or appeal involves a staff member, volunteer or student providing the service, the complaint will be received by the Centre Coordinator; or</w:t>
      </w:r>
    </w:p>
    <w:p w14:paraId="2B8ABF43" w14:textId="77777777" w:rsidR="00541B75" w:rsidRDefault="00541B75" w:rsidP="00541B75">
      <w:pPr>
        <w:pStyle w:val="Default"/>
        <w:numPr>
          <w:ilvl w:val="0"/>
          <w:numId w:val="43"/>
        </w:numPr>
        <w:rPr>
          <w:sz w:val="20"/>
          <w:szCs w:val="20"/>
        </w:rPr>
      </w:pPr>
      <w:r>
        <w:rPr>
          <w:sz w:val="20"/>
          <w:szCs w:val="20"/>
        </w:rPr>
        <w:t>If the complaint involves the Centre Coordinator, the complaint will be received by the President of the Management Committee.</w:t>
      </w:r>
    </w:p>
    <w:p w14:paraId="04D83786" w14:textId="77777777" w:rsidR="00541B75" w:rsidRDefault="00541B75" w:rsidP="00541B75">
      <w:pPr>
        <w:pStyle w:val="Default"/>
        <w:numPr>
          <w:ilvl w:val="0"/>
          <w:numId w:val="43"/>
        </w:numPr>
        <w:rPr>
          <w:sz w:val="20"/>
          <w:szCs w:val="20"/>
        </w:rPr>
      </w:pPr>
      <w:r>
        <w:rPr>
          <w:sz w:val="20"/>
          <w:szCs w:val="20"/>
        </w:rPr>
        <w:t>All complaints or appeals will be recorded on a Client Complaints Form (refer to Appendix 9C) and given to the Centre Coordinator for review and further action if required.</w:t>
      </w:r>
    </w:p>
    <w:p w14:paraId="75D6BC69" w14:textId="77777777" w:rsidR="00541B75" w:rsidRDefault="00541B75" w:rsidP="00541B75">
      <w:pPr>
        <w:pStyle w:val="Default"/>
        <w:numPr>
          <w:ilvl w:val="0"/>
          <w:numId w:val="43"/>
        </w:numPr>
        <w:rPr>
          <w:sz w:val="20"/>
          <w:szCs w:val="20"/>
        </w:rPr>
      </w:pPr>
      <w:r>
        <w:rPr>
          <w:sz w:val="20"/>
          <w:szCs w:val="20"/>
        </w:rPr>
        <w:t>The appeal or complaint will be written up in the Client Complaints Log (refer to Appendix 10C).</w:t>
      </w:r>
    </w:p>
    <w:p w14:paraId="4A06F2D8" w14:textId="77777777" w:rsidR="00541B75" w:rsidRDefault="00541B75" w:rsidP="00541B75">
      <w:pPr>
        <w:pStyle w:val="Default"/>
        <w:numPr>
          <w:ilvl w:val="0"/>
          <w:numId w:val="43"/>
        </w:numPr>
        <w:rPr>
          <w:sz w:val="20"/>
          <w:szCs w:val="20"/>
        </w:rPr>
      </w:pPr>
      <w:r>
        <w:rPr>
          <w:sz w:val="20"/>
          <w:szCs w:val="20"/>
        </w:rPr>
        <w:t>The client will be advised of their registration of complaint by the Management Committee within ten (10) working days.</w:t>
      </w:r>
    </w:p>
    <w:p w14:paraId="079F1520" w14:textId="77777777" w:rsidR="00541B75" w:rsidRDefault="00541B75" w:rsidP="00541B75">
      <w:pPr>
        <w:pStyle w:val="Default"/>
        <w:rPr>
          <w:sz w:val="20"/>
          <w:szCs w:val="20"/>
        </w:rPr>
      </w:pPr>
    </w:p>
    <w:p w14:paraId="7CFA1921" w14:textId="2E3AB4E5" w:rsidR="00541B75" w:rsidRDefault="00541B75" w:rsidP="00541B75">
      <w:pPr>
        <w:pStyle w:val="Default"/>
        <w:rPr>
          <w:b/>
          <w:i/>
          <w:sz w:val="20"/>
          <w:szCs w:val="20"/>
        </w:rPr>
      </w:pPr>
      <w:r>
        <w:rPr>
          <w:b/>
          <w:i/>
          <w:sz w:val="20"/>
          <w:szCs w:val="20"/>
        </w:rPr>
        <w:t xml:space="preserve">Decision Not to </w:t>
      </w:r>
      <w:r w:rsidR="00FD0E14">
        <w:rPr>
          <w:b/>
          <w:i/>
          <w:sz w:val="20"/>
          <w:szCs w:val="20"/>
        </w:rPr>
        <w:t>Investigate</w:t>
      </w:r>
      <w:r>
        <w:rPr>
          <w:b/>
          <w:i/>
          <w:sz w:val="20"/>
          <w:szCs w:val="20"/>
        </w:rPr>
        <w:t xml:space="preserve"> Clients Complaint</w:t>
      </w:r>
    </w:p>
    <w:p w14:paraId="21A30326" w14:textId="77777777" w:rsidR="00541B75" w:rsidRDefault="00541B75" w:rsidP="00541B75">
      <w:pPr>
        <w:pStyle w:val="Default"/>
        <w:rPr>
          <w:b/>
          <w:i/>
          <w:sz w:val="20"/>
          <w:szCs w:val="20"/>
        </w:rPr>
      </w:pPr>
    </w:p>
    <w:p w14:paraId="05BC7B89" w14:textId="696BA4A3" w:rsidR="00541B75" w:rsidRDefault="00541B75" w:rsidP="00541B75">
      <w:pPr>
        <w:pStyle w:val="Default"/>
        <w:rPr>
          <w:sz w:val="20"/>
          <w:szCs w:val="20"/>
        </w:rPr>
      </w:pPr>
      <w:r>
        <w:rPr>
          <w:sz w:val="20"/>
          <w:szCs w:val="20"/>
        </w:rPr>
        <w:t xml:space="preserve">In some circumstances Picabeen Community Association Inc. and/or the Centre Coordinator may decide not to </w:t>
      </w:r>
      <w:r w:rsidR="00FD0E14">
        <w:rPr>
          <w:sz w:val="20"/>
          <w:szCs w:val="20"/>
        </w:rPr>
        <w:t>act</w:t>
      </w:r>
      <w:r>
        <w:rPr>
          <w:sz w:val="20"/>
          <w:szCs w:val="20"/>
        </w:rPr>
        <w:t xml:space="preserve"> in respect of a complaint.  Reasons may include:</w:t>
      </w:r>
    </w:p>
    <w:p w14:paraId="2ADBE91F" w14:textId="77777777" w:rsidR="00541B75" w:rsidRDefault="00541B75" w:rsidP="00541B75">
      <w:pPr>
        <w:pStyle w:val="Default"/>
        <w:rPr>
          <w:sz w:val="20"/>
          <w:szCs w:val="20"/>
        </w:rPr>
      </w:pPr>
    </w:p>
    <w:p w14:paraId="518B267F" w14:textId="77777777" w:rsidR="00541B75" w:rsidRDefault="00541B75" w:rsidP="00541B75">
      <w:pPr>
        <w:pStyle w:val="Default"/>
        <w:numPr>
          <w:ilvl w:val="0"/>
          <w:numId w:val="44"/>
        </w:numPr>
        <w:rPr>
          <w:sz w:val="20"/>
          <w:szCs w:val="20"/>
        </w:rPr>
      </w:pPr>
      <w:r>
        <w:rPr>
          <w:sz w:val="20"/>
          <w:szCs w:val="20"/>
        </w:rPr>
        <w:t>Where the matter is currently being dealt with by another body i.e. court of government agency.</w:t>
      </w:r>
    </w:p>
    <w:p w14:paraId="6250C6FA" w14:textId="77777777" w:rsidR="00541B75" w:rsidRDefault="00541B75" w:rsidP="00541B75">
      <w:pPr>
        <w:pStyle w:val="Default"/>
        <w:numPr>
          <w:ilvl w:val="0"/>
          <w:numId w:val="44"/>
        </w:numPr>
        <w:rPr>
          <w:sz w:val="20"/>
          <w:szCs w:val="20"/>
        </w:rPr>
      </w:pPr>
      <w:r>
        <w:rPr>
          <w:sz w:val="20"/>
          <w:szCs w:val="20"/>
        </w:rPr>
        <w:t>Where the matter has already been dealt with by another body i.e. court or government agency.</w:t>
      </w:r>
    </w:p>
    <w:p w14:paraId="4FEE53CA" w14:textId="77777777" w:rsidR="00541B75" w:rsidRDefault="00541B75" w:rsidP="00541B75">
      <w:pPr>
        <w:pStyle w:val="Default"/>
        <w:numPr>
          <w:ilvl w:val="0"/>
          <w:numId w:val="44"/>
        </w:numPr>
        <w:rPr>
          <w:sz w:val="20"/>
          <w:szCs w:val="20"/>
        </w:rPr>
      </w:pPr>
      <w:r>
        <w:rPr>
          <w:sz w:val="20"/>
          <w:szCs w:val="20"/>
        </w:rPr>
        <w:t>Where the matter occurred more than twelve (12) months prior to making the investigation impractical.</w:t>
      </w:r>
    </w:p>
    <w:p w14:paraId="0511469A" w14:textId="77777777" w:rsidR="00541B75" w:rsidRDefault="00541B75" w:rsidP="00541B75">
      <w:pPr>
        <w:pStyle w:val="Default"/>
        <w:numPr>
          <w:ilvl w:val="0"/>
          <w:numId w:val="44"/>
        </w:numPr>
        <w:rPr>
          <w:sz w:val="20"/>
          <w:szCs w:val="20"/>
        </w:rPr>
      </w:pPr>
      <w:r>
        <w:rPr>
          <w:sz w:val="20"/>
          <w:szCs w:val="20"/>
        </w:rPr>
        <w:t>Where the matter has been previously dealt with and the organisation has decided that no further action will be taken.</w:t>
      </w:r>
    </w:p>
    <w:p w14:paraId="02CE29BC" w14:textId="77777777" w:rsidR="00541B75" w:rsidRDefault="00541B75" w:rsidP="00541B75">
      <w:pPr>
        <w:pStyle w:val="Default"/>
        <w:rPr>
          <w:sz w:val="20"/>
          <w:szCs w:val="20"/>
        </w:rPr>
      </w:pPr>
    </w:p>
    <w:p w14:paraId="3A23D615" w14:textId="77777777" w:rsidR="00541B75" w:rsidRPr="00541B75" w:rsidRDefault="00541B75" w:rsidP="00541B75">
      <w:pPr>
        <w:pStyle w:val="Default"/>
        <w:rPr>
          <w:b/>
          <w:i/>
          <w:sz w:val="20"/>
          <w:szCs w:val="20"/>
        </w:rPr>
      </w:pPr>
      <w:r>
        <w:rPr>
          <w:b/>
          <w:i/>
          <w:sz w:val="20"/>
          <w:szCs w:val="20"/>
        </w:rPr>
        <w:t xml:space="preserve">Step 2.   Response to the Complainant by Centre Coordinator or Management </w:t>
      </w:r>
    </w:p>
    <w:p w14:paraId="0BD8B3BC" w14:textId="77777777" w:rsidR="00541B75" w:rsidRDefault="00541B75" w:rsidP="00541B75">
      <w:pPr>
        <w:pStyle w:val="Default"/>
        <w:rPr>
          <w:b/>
          <w:i/>
          <w:sz w:val="20"/>
          <w:szCs w:val="20"/>
        </w:rPr>
      </w:pPr>
      <w:r>
        <w:rPr>
          <w:sz w:val="20"/>
          <w:szCs w:val="20"/>
        </w:rPr>
        <w:t xml:space="preserve">              </w:t>
      </w:r>
      <w:r>
        <w:rPr>
          <w:b/>
          <w:i/>
          <w:sz w:val="20"/>
          <w:szCs w:val="20"/>
        </w:rPr>
        <w:t>Committee</w:t>
      </w:r>
    </w:p>
    <w:p w14:paraId="1373DE15" w14:textId="77777777" w:rsidR="00541B75" w:rsidRDefault="00541B75" w:rsidP="00541B75">
      <w:pPr>
        <w:pStyle w:val="Default"/>
        <w:rPr>
          <w:b/>
          <w:i/>
          <w:sz w:val="20"/>
          <w:szCs w:val="20"/>
        </w:rPr>
      </w:pPr>
    </w:p>
    <w:p w14:paraId="5F1B9A9A" w14:textId="77777777" w:rsidR="00541B75" w:rsidRDefault="00541B75" w:rsidP="00541B75">
      <w:pPr>
        <w:pStyle w:val="Default"/>
        <w:rPr>
          <w:sz w:val="20"/>
          <w:szCs w:val="20"/>
        </w:rPr>
      </w:pPr>
      <w:r>
        <w:rPr>
          <w:sz w:val="20"/>
          <w:szCs w:val="20"/>
        </w:rPr>
        <w:t>Picabeen Community Association Inc. aims to manage client complaints effectively and to respond quickly and appropriately.</w:t>
      </w:r>
    </w:p>
    <w:p w14:paraId="4106F105" w14:textId="77777777" w:rsidR="00541B75" w:rsidRDefault="00541B75" w:rsidP="00541B75">
      <w:pPr>
        <w:pStyle w:val="Default"/>
        <w:rPr>
          <w:sz w:val="20"/>
          <w:szCs w:val="20"/>
        </w:rPr>
      </w:pPr>
    </w:p>
    <w:p w14:paraId="425915F2" w14:textId="77777777" w:rsidR="00541B75" w:rsidRDefault="00541B75" w:rsidP="00541B75">
      <w:pPr>
        <w:pStyle w:val="Default"/>
        <w:rPr>
          <w:sz w:val="20"/>
          <w:szCs w:val="20"/>
        </w:rPr>
      </w:pPr>
      <w:r>
        <w:rPr>
          <w:sz w:val="20"/>
          <w:szCs w:val="20"/>
        </w:rPr>
        <w:t>The Centre Coordinator and/or Management Committee investigating the complaint should aim to provide a response within ten (10) working days.  The response to the complainant should include the following:</w:t>
      </w:r>
    </w:p>
    <w:p w14:paraId="6EABC98A" w14:textId="77777777" w:rsidR="00541B75" w:rsidRDefault="00541B75" w:rsidP="00541B75">
      <w:pPr>
        <w:pStyle w:val="Default"/>
        <w:rPr>
          <w:sz w:val="20"/>
          <w:szCs w:val="20"/>
        </w:rPr>
      </w:pPr>
    </w:p>
    <w:p w14:paraId="4F5FB129" w14:textId="77777777" w:rsidR="00541B75" w:rsidRDefault="00541B75" w:rsidP="00541B75">
      <w:pPr>
        <w:pStyle w:val="Default"/>
        <w:numPr>
          <w:ilvl w:val="0"/>
          <w:numId w:val="45"/>
        </w:numPr>
        <w:rPr>
          <w:sz w:val="20"/>
          <w:szCs w:val="20"/>
        </w:rPr>
      </w:pPr>
      <w:r>
        <w:rPr>
          <w:sz w:val="20"/>
          <w:szCs w:val="20"/>
        </w:rPr>
        <w:t>Confirmation that the complaint has been received and that the matter is being investigated.</w:t>
      </w:r>
    </w:p>
    <w:p w14:paraId="251C5FD1" w14:textId="77777777" w:rsidR="00541B75" w:rsidRDefault="00541B75" w:rsidP="00541B75">
      <w:pPr>
        <w:pStyle w:val="Default"/>
        <w:numPr>
          <w:ilvl w:val="0"/>
          <w:numId w:val="45"/>
        </w:numPr>
        <w:rPr>
          <w:sz w:val="20"/>
          <w:szCs w:val="20"/>
        </w:rPr>
      </w:pPr>
      <w:r>
        <w:rPr>
          <w:sz w:val="20"/>
          <w:szCs w:val="20"/>
        </w:rPr>
        <w:t>A summary of the complaint as understood by the Centre Coordinator or President of the Management Committee.</w:t>
      </w:r>
    </w:p>
    <w:p w14:paraId="4C949A4F" w14:textId="77777777" w:rsidR="00541B75" w:rsidRDefault="00541B75" w:rsidP="00541B75">
      <w:pPr>
        <w:pStyle w:val="Default"/>
        <w:rPr>
          <w:sz w:val="20"/>
          <w:szCs w:val="20"/>
        </w:rPr>
      </w:pPr>
    </w:p>
    <w:p w14:paraId="34C83E13" w14:textId="77777777" w:rsidR="00541B75" w:rsidRDefault="00541B75" w:rsidP="00541B75">
      <w:pPr>
        <w:pStyle w:val="Default"/>
        <w:numPr>
          <w:ilvl w:val="0"/>
          <w:numId w:val="46"/>
        </w:numPr>
        <w:rPr>
          <w:sz w:val="20"/>
          <w:szCs w:val="20"/>
        </w:rPr>
      </w:pPr>
      <w:r>
        <w:rPr>
          <w:sz w:val="20"/>
          <w:szCs w:val="20"/>
        </w:rPr>
        <w:t>The complaint process, including an estimated timeframe for resolution.</w:t>
      </w:r>
    </w:p>
    <w:p w14:paraId="01022CFB" w14:textId="77777777" w:rsidR="00541B75" w:rsidRDefault="00541B75" w:rsidP="00541B75">
      <w:pPr>
        <w:pStyle w:val="Default"/>
        <w:numPr>
          <w:ilvl w:val="0"/>
          <w:numId w:val="46"/>
        </w:numPr>
        <w:rPr>
          <w:sz w:val="20"/>
          <w:szCs w:val="20"/>
        </w:rPr>
      </w:pPr>
      <w:r>
        <w:rPr>
          <w:sz w:val="20"/>
          <w:szCs w:val="20"/>
        </w:rPr>
        <w:t xml:space="preserve">Suggested actions for resolving the </w:t>
      </w:r>
      <w:proofErr w:type="gramStart"/>
      <w:r>
        <w:rPr>
          <w:sz w:val="20"/>
          <w:szCs w:val="20"/>
        </w:rPr>
        <w:t>complaint</w:t>
      </w:r>
      <w:proofErr w:type="gramEnd"/>
    </w:p>
    <w:p w14:paraId="4B845700" w14:textId="77777777" w:rsidR="00541B75" w:rsidRDefault="00541B75" w:rsidP="00541B75">
      <w:pPr>
        <w:pStyle w:val="Default"/>
        <w:numPr>
          <w:ilvl w:val="0"/>
          <w:numId w:val="46"/>
        </w:numPr>
        <w:rPr>
          <w:sz w:val="20"/>
          <w:szCs w:val="20"/>
        </w:rPr>
      </w:pPr>
      <w:r>
        <w:rPr>
          <w:sz w:val="20"/>
          <w:szCs w:val="20"/>
        </w:rPr>
        <w:t xml:space="preserve">The right of the service or Centre user to appeal a </w:t>
      </w:r>
      <w:proofErr w:type="gramStart"/>
      <w:r>
        <w:rPr>
          <w:sz w:val="20"/>
          <w:szCs w:val="20"/>
        </w:rPr>
        <w:t>decision</w:t>
      </w:r>
      <w:proofErr w:type="gramEnd"/>
    </w:p>
    <w:p w14:paraId="2F0A6F39" w14:textId="77777777" w:rsidR="00541B75" w:rsidRDefault="00541B75" w:rsidP="00541B75">
      <w:pPr>
        <w:pStyle w:val="Default"/>
        <w:numPr>
          <w:ilvl w:val="0"/>
          <w:numId w:val="46"/>
        </w:numPr>
        <w:rPr>
          <w:sz w:val="20"/>
          <w:szCs w:val="20"/>
        </w:rPr>
      </w:pPr>
      <w:r>
        <w:rPr>
          <w:sz w:val="20"/>
          <w:szCs w:val="20"/>
        </w:rPr>
        <w:t>The name and contact details of the person handling the complaint.</w:t>
      </w:r>
    </w:p>
    <w:p w14:paraId="3E59A2F1" w14:textId="77777777" w:rsidR="00541B75" w:rsidRDefault="00541B75" w:rsidP="00541B75">
      <w:pPr>
        <w:pStyle w:val="Default"/>
        <w:rPr>
          <w:sz w:val="20"/>
          <w:szCs w:val="20"/>
        </w:rPr>
      </w:pPr>
    </w:p>
    <w:p w14:paraId="0FCCCB19" w14:textId="77777777" w:rsidR="00541B75" w:rsidRDefault="00541B75" w:rsidP="00541B75">
      <w:pPr>
        <w:pStyle w:val="Default"/>
        <w:rPr>
          <w:sz w:val="20"/>
          <w:szCs w:val="20"/>
        </w:rPr>
      </w:pPr>
      <w:r>
        <w:rPr>
          <w:sz w:val="20"/>
          <w:szCs w:val="20"/>
        </w:rPr>
        <w:t>If the decision to take no action is made by the Centre Coordinator and/or the Management Committee the complainant will be informed of this and the reasons why within thirty (30) days of making the complaint.</w:t>
      </w:r>
    </w:p>
    <w:p w14:paraId="3E9845DD" w14:textId="77777777" w:rsidR="00541B75" w:rsidRDefault="00541B75" w:rsidP="00541B75">
      <w:pPr>
        <w:pStyle w:val="Default"/>
        <w:rPr>
          <w:sz w:val="20"/>
          <w:szCs w:val="20"/>
        </w:rPr>
      </w:pPr>
    </w:p>
    <w:p w14:paraId="72BD0992" w14:textId="77777777" w:rsidR="00541B75" w:rsidRDefault="00541B75" w:rsidP="00541B75">
      <w:pPr>
        <w:pStyle w:val="Default"/>
        <w:rPr>
          <w:b/>
          <w:i/>
          <w:sz w:val="20"/>
          <w:szCs w:val="20"/>
        </w:rPr>
      </w:pPr>
      <w:r>
        <w:rPr>
          <w:b/>
          <w:i/>
          <w:sz w:val="20"/>
          <w:szCs w:val="20"/>
        </w:rPr>
        <w:t>Step 3.   Investigating the Complaint or Appeal</w:t>
      </w:r>
    </w:p>
    <w:p w14:paraId="59252185" w14:textId="77777777" w:rsidR="00541B75" w:rsidRDefault="00541B75" w:rsidP="00541B75">
      <w:pPr>
        <w:pStyle w:val="Default"/>
        <w:rPr>
          <w:b/>
          <w:i/>
          <w:sz w:val="20"/>
          <w:szCs w:val="20"/>
        </w:rPr>
      </w:pPr>
    </w:p>
    <w:p w14:paraId="0083D259" w14:textId="77777777" w:rsidR="00541B75" w:rsidRDefault="00541B75" w:rsidP="00541B75">
      <w:pPr>
        <w:pStyle w:val="Default"/>
        <w:rPr>
          <w:sz w:val="20"/>
          <w:szCs w:val="20"/>
        </w:rPr>
      </w:pPr>
      <w:r>
        <w:rPr>
          <w:sz w:val="20"/>
          <w:szCs w:val="20"/>
        </w:rPr>
        <w:t>Each registered complaint or appeal will be investigated and assessed in the following way:</w:t>
      </w:r>
    </w:p>
    <w:p w14:paraId="5C294A71" w14:textId="77777777" w:rsidR="00541B75" w:rsidRDefault="00541B75" w:rsidP="00541B75">
      <w:pPr>
        <w:pStyle w:val="Default"/>
        <w:rPr>
          <w:sz w:val="20"/>
          <w:szCs w:val="20"/>
        </w:rPr>
      </w:pPr>
    </w:p>
    <w:p w14:paraId="3719AE0A" w14:textId="77777777" w:rsidR="00541B75" w:rsidRDefault="00541B75" w:rsidP="00541B75">
      <w:pPr>
        <w:pStyle w:val="Default"/>
        <w:numPr>
          <w:ilvl w:val="0"/>
          <w:numId w:val="47"/>
        </w:numPr>
        <w:rPr>
          <w:sz w:val="20"/>
          <w:szCs w:val="20"/>
        </w:rPr>
      </w:pPr>
      <w:r>
        <w:rPr>
          <w:sz w:val="20"/>
          <w:szCs w:val="20"/>
        </w:rPr>
        <w:t xml:space="preserve">The Centre Coordinator will investigate the matter, or if the complaint involves the Centre Coordinator; </w:t>
      </w:r>
      <w:proofErr w:type="gramStart"/>
      <w:r>
        <w:rPr>
          <w:sz w:val="20"/>
          <w:szCs w:val="20"/>
        </w:rPr>
        <w:t>then</w:t>
      </w:r>
      <w:proofErr w:type="gramEnd"/>
    </w:p>
    <w:p w14:paraId="6F368488" w14:textId="77777777" w:rsidR="00541B75" w:rsidRDefault="00541B75" w:rsidP="00541B75">
      <w:pPr>
        <w:pStyle w:val="Default"/>
        <w:numPr>
          <w:ilvl w:val="0"/>
          <w:numId w:val="47"/>
        </w:numPr>
        <w:rPr>
          <w:sz w:val="20"/>
          <w:szCs w:val="20"/>
        </w:rPr>
      </w:pPr>
      <w:r>
        <w:rPr>
          <w:sz w:val="20"/>
          <w:szCs w:val="20"/>
        </w:rPr>
        <w:t>The Management Committee will investigate the matter.</w:t>
      </w:r>
    </w:p>
    <w:p w14:paraId="19873983" w14:textId="77777777" w:rsidR="00541B75" w:rsidRDefault="00541B75" w:rsidP="00541B75">
      <w:pPr>
        <w:pStyle w:val="Default"/>
        <w:numPr>
          <w:ilvl w:val="0"/>
          <w:numId w:val="47"/>
        </w:numPr>
        <w:rPr>
          <w:sz w:val="20"/>
          <w:szCs w:val="20"/>
        </w:rPr>
      </w:pPr>
      <w:r>
        <w:rPr>
          <w:sz w:val="20"/>
          <w:szCs w:val="20"/>
        </w:rPr>
        <w:t>A record will be maintained by either the Centre Coordinator or the Management Committee as part of the Client Complaints Log (refer to Appendix 10C).</w:t>
      </w:r>
    </w:p>
    <w:p w14:paraId="73B623D7" w14:textId="77777777" w:rsidR="00541B75" w:rsidRDefault="00541B75" w:rsidP="00541B75">
      <w:pPr>
        <w:pStyle w:val="Default"/>
        <w:numPr>
          <w:ilvl w:val="0"/>
          <w:numId w:val="47"/>
        </w:numPr>
        <w:rPr>
          <w:sz w:val="20"/>
          <w:szCs w:val="20"/>
        </w:rPr>
      </w:pPr>
      <w:r>
        <w:rPr>
          <w:sz w:val="20"/>
          <w:szCs w:val="20"/>
        </w:rPr>
        <w:t>The complaint should be investigated within ten (10) working days of formal receipt of the complaint.</w:t>
      </w:r>
    </w:p>
    <w:p w14:paraId="2D89D35C" w14:textId="77777777" w:rsidR="00541B75" w:rsidRDefault="00541B75" w:rsidP="00541B75">
      <w:pPr>
        <w:pStyle w:val="Default"/>
        <w:numPr>
          <w:ilvl w:val="0"/>
          <w:numId w:val="47"/>
        </w:numPr>
        <w:rPr>
          <w:sz w:val="20"/>
          <w:szCs w:val="20"/>
        </w:rPr>
      </w:pPr>
      <w:r>
        <w:rPr>
          <w:sz w:val="20"/>
          <w:szCs w:val="20"/>
        </w:rPr>
        <w:t>Actions for resolving the complaint will be discussed with the complainant.</w:t>
      </w:r>
    </w:p>
    <w:p w14:paraId="1B7E4BC3" w14:textId="1E8CA248" w:rsidR="00541B75" w:rsidRDefault="00541B75" w:rsidP="00541B75">
      <w:pPr>
        <w:pStyle w:val="Default"/>
        <w:numPr>
          <w:ilvl w:val="0"/>
          <w:numId w:val="47"/>
        </w:numPr>
        <w:rPr>
          <w:sz w:val="20"/>
          <w:szCs w:val="20"/>
        </w:rPr>
      </w:pPr>
      <w:r>
        <w:rPr>
          <w:sz w:val="20"/>
          <w:szCs w:val="20"/>
        </w:rPr>
        <w:t xml:space="preserve">The complainant will be advised of the outcome in a timely </w:t>
      </w:r>
      <w:r w:rsidR="00FD0E14">
        <w:rPr>
          <w:sz w:val="20"/>
          <w:szCs w:val="20"/>
        </w:rPr>
        <w:t>manner and</w:t>
      </w:r>
      <w:r>
        <w:rPr>
          <w:sz w:val="20"/>
          <w:szCs w:val="20"/>
        </w:rPr>
        <w:t xml:space="preserve"> advised of their options for further action if required.</w:t>
      </w:r>
    </w:p>
    <w:p w14:paraId="572D3B6D" w14:textId="77777777" w:rsidR="00541B75" w:rsidRDefault="00541B75" w:rsidP="00541B75">
      <w:pPr>
        <w:pStyle w:val="Default"/>
        <w:rPr>
          <w:sz w:val="20"/>
          <w:szCs w:val="20"/>
        </w:rPr>
      </w:pPr>
    </w:p>
    <w:p w14:paraId="7D4D984A" w14:textId="77777777" w:rsidR="00541B75" w:rsidRDefault="00541B75" w:rsidP="00541B75">
      <w:pPr>
        <w:pStyle w:val="Default"/>
        <w:rPr>
          <w:b/>
          <w:i/>
          <w:sz w:val="20"/>
          <w:szCs w:val="20"/>
        </w:rPr>
      </w:pPr>
      <w:r>
        <w:rPr>
          <w:b/>
          <w:i/>
          <w:sz w:val="20"/>
          <w:szCs w:val="20"/>
        </w:rPr>
        <w:t>Step 4.   Review</w:t>
      </w:r>
    </w:p>
    <w:p w14:paraId="24D84AF7" w14:textId="77777777" w:rsidR="00541B75" w:rsidRDefault="00541B75" w:rsidP="00541B75">
      <w:pPr>
        <w:pStyle w:val="Default"/>
        <w:rPr>
          <w:b/>
          <w:i/>
          <w:sz w:val="20"/>
          <w:szCs w:val="20"/>
        </w:rPr>
      </w:pPr>
    </w:p>
    <w:p w14:paraId="18C0B7C8" w14:textId="77777777" w:rsidR="00541B75" w:rsidRDefault="00541B75" w:rsidP="00541B75">
      <w:pPr>
        <w:pStyle w:val="Default"/>
        <w:rPr>
          <w:sz w:val="20"/>
          <w:szCs w:val="20"/>
        </w:rPr>
      </w:pPr>
      <w:r>
        <w:rPr>
          <w:sz w:val="20"/>
          <w:szCs w:val="20"/>
        </w:rPr>
        <w:t>If a client is not satisfied with the investigation and proposed resolution of their complaint or appeal, they can seek a further review of the matter by:</w:t>
      </w:r>
    </w:p>
    <w:p w14:paraId="34572329" w14:textId="77777777" w:rsidR="00541B75" w:rsidRDefault="00541B75" w:rsidP="00541B75">
      <w:pPr>
        <w:pStyle w:val="Default"/>
        <w:rPr>
          <w:sz w:val="20"/>
          <w:szCs w:val="20"/>
        </w:rPr>
      </w:pPr>
    </w:p>
    <w:p w14:paraId="0DECBBE2" w14:textId="77777777" w:rsidR="00541B75" w:rsidRDefault="00541B75" w:rsidP="00541B75">
      <w:pPr>
        <w:pStyle w:val="Default"/>
        <w:numPr>
          <w:ilvl w:val="0"/>
          <w:numId w:val="48"/>
        </w:numPr>
        <w:rPr>
          <w:sz w:val="20"/>
          <w:szCs w:val="20"/>
        </w:rPr>
      </w:pPr>
      <w:r>
        <w:rPr>
          <w:sz w:val="20"/>
          <w:szCs w:val="20"/>
        </w:rPr>
        <w:t>If the complaint cannot be resolved internally, an external mediator may be engaged by the Management Committee to assist all parties in resolving the issue.</w:t>
      </w:r>
    </w:p>
    <w:p w14:paraId="4DF0745D" w14:textId="3AB9B06D" w:rsidR="00541B75" w:rsidRDefault="00FD0E14" w:rsidP="00541B75">
      <w:pPr>
        <w:pStyle w:val="Default"/>
        <w:numPr>
          <w:ilvl w:val="0"/>
          <w:numId w:val="48"/>
        </w:numPr>
        <w:rPr>
          <w:sz w:val="20"/>
          <w:szCs w:val="20"/>
        </w:rPr>
      </w:pPr>
      <w:r>
        <w:rPr>
          <w:sz w:val="20"/>
          <w:szCs w:val="20"/>
        </w:rPr>
        <w:t>Alternatively,</w:t>
      </w:r>
      <w:r w:rsidR="00541B75">
        <w:rPr>
          <w:sz w:val="20"/>
          <w:szCs w:val="20"/>
        </w:rPr>
        <w:t xml:space="preserve"> the client may seek support from the Dispute Resolution Branch of the Department of Justice and the Attorney General.</w:t>
      </w:r>
    </w:p>
    <w:p w14:paraId="1CACF485" w14:textId="77777777" w:rsidR="00541B75" w:rsidRDefault="00541B75" w:rsidP="00541B75">
      <w:pPr>
        <w:pStyle w:val="Default"/>
        <w:numPr>
          <w:ilvl w:val="0"/>
          <w:numId w:val="48"/>
        </w:numPr>
        <w:rPr>
          <w:sz w:val="20"/>
          <w:szCs w:val="20"/>
        </w:rPr>
      </w:pPr>
      <w:r>
        <w:rPr>
          <w:sz w:val="20"/>
          <w:szCs w:val="20"/>
        </w:rPr>
        <w:t>If the complaint still cannot be resolved or the complainant is still not satisfied about the outcome, the complainant should be informed that they have the right to make a complaint to the Office of the Ombudsman.</w:t>
      </w:r>
    </w:p>
    <w:p w14:paraId="322D58E6" w14:textId="77777777" w:rsidR="00541B75" w:rsidRDefault="00541B75" w:rsidP="00541B75">
      <w:pPr>
        <w:pStyle w:val="Default"/>
        <w:rPr>
          <w:sz w:val="20"/>
          <w:szCs w:val="20"/>
        </w:rPr>
      </w:pPr>
    </w:p>
    <w:p w14:paraId="10B84D71" w14:textId="77777777" w:rsidR="00541B75" w:rsidRDefault="00541B75" w:rsidP="00541B75">
      <w:pPr>
        <w:pStyle w:val="Default"/>
        <w:numPr>
          <w:ilvl w:val="1"/>
          <w:numId w:val="49"/>
        </w:numPr>
        <w:rPr>
          <w:b/>
          <w:i/>
          <w:sz w:val="20"/>
          <w:szCs w:val="20"/>
        </w:rPr>
      </w:pPr>
      <w:r>
        <w:rPr>
          <w:b/>
          <w:i/>
          <w:sz w:val="20"/>
          <w:szCs w:val="20"/>
        </w:rPr>
        <w:t>Using Complaints and Appeals for Service Improvement</w:t>
      </w:r>
    </w:p>
    <w:p w14:paraId="097FB262" w14:textId="77777777" w:rsidR="00541B75" w:rsidRDefault="00541B75" w:rsidP="00541B75">
      <w:pPr>
        <w:pStyle w:val="Default"/>
        <w:rPr>
          <w:b/>
          <w:i/>
          <w:sz w:val="20"/>
          <w:szCs w:val="20"/>
        </w:rPr>
      </w:pPr>
    </w:p>
    <w:p w14:paraId="02EB1446" w14:textId="77777777" w:rsidR="00541B75" w:rsidRDefault="00541B75" w:rsidP="00541B75">
      <w:pPr>
        <w:pStyle w:val="Default"/>
        <w:rPr>
          <w:sz w:val="20"/>
          <w:szCs w:val="20"/>
        </w:rPr>
      </w:pPr>
      <w:r>
        <w:rPr>
          <w:sz w:val="20"/>
          <w:szCs w:val="20"/>
        </w:rPr>
        <w:t xml:space="preserve">Information about complaints and appeals will be kept in the Client Complaints Log (refer to Appendix 10C).  Information about the types of complaints and appeals Picabeen Community Association Inc. have received and the outcomes will be compiled and </w:t>
      </w:r>
      <w:proofErr w:type="gramStart"/>
      <w:r>
        <w:rPr>
          <w:sz w:val="20"/>
          <w:szCs w:val="20"/>
        </w:rPr>
        <w:t>assessed</w:t>
      </w:r>
      <w:proofErr w:type="gramEnd"/>
      <w:r>
        <w:rPr>
          <w:sz w:val="20"/>
          <w:szCs w:val="20"/>
        </w:rPr>
        <w:t xml:space="preserve"> and this information will be used to identify issues and to improve services at Picabeen Community Association Inc.</w:t>
      </w:r>
    </w:p>
    <w:p w14:paraId="0F757D87" w14:textId="77777777" w:rsidR="00744893" w:rsidRDefault="00744893" w:rsidP="00541B75">
      <w:pPr>
        <w:pStyle w:val="Default"/>
        <w:rPr>
          <w:sz w:val="20"/>
          <w:szCs w:val="20"/>
        </w:rPr>
      </w:pPr>
    </w:p>
    <w:p w14:paraId="295D4B16" w14:textId="77777777" w:rsidR="00744893" w:rsidRDefault="00744893" w:rsidP="00541B75">
      <w:pPr>
        <w:pStyle w:val="Default"/>
        <w:rPr>
          <w:sz w:val="20"/>
          <w:szCs w:val="20"/>
        </w:rPr>
      </w:pPr>
    </w:p>
    <w:p w14:paraId="7B164775" w14:textId="77777777" w:rsidR="00744893" w:rsidRDefault="00744893" w:rsidP="00541B75">
      <w:pPr>
        <w:pStyle w:val="Default"/>
        <w:rPr>
          <w:sz w:val="20"/>
          <w:szCs w:val="20"/>
        </w:rPr>
      </w:pPr>
    </w:p>
    <w:p w14:paraId="20C043C0" w14:textId="77777777" w:rsidR="00744893" w:rsidRDefault="00744893" w:rsidP="00541B75">
      <w:pPr>
        <w:pStyle w:val="Default"/>
        <w:rPr>
          <w:sz w:val="20"/>
          <w:szCs w:val="20"/>
        </w:rPr>
      </w:pPr>
    </w:p>
    <w:p w14:paraId="1714633D" w14:textId="77777777" w:rsidR="00744893" w:rsidRDefault="00744893" w:rsidP="00541B75">
      <w:pPr>
        <w:pStyle w:val="Default"/>
        <w:rPr>
          <w:sz w:val="20"/>
          <w:szCs w:val="20"/>
        </w:rPr>
      </w:pPr>
    </w:p>
    <w:p w14:paraId="042FE9D7" w14:textId="77777777" w:rsidR="00744893" w:rsidRDefault="00744893" w:rsidP="00744893">
      <w:pPr>
        <w:pStyle w:val="Default"/>
        <w:numPr>
          <w:ilvl w:val="1"/>
          <w:numId w:val="49"/>
        </w:numPr>
        <w:rPr>
          <w:b/>
          <w:i/>
          <w:sz w:val="20"/>
          <w:szCs w:val="20"/>
        </w:rPr>
      </w:pPr>
      <w:r w:rsidRPr="00744893">
        <w:rPr>
          <w:b/>
          <w:i/>
          <w:sz w:val="20"/>
          <w:szCs w:val="20"/>
        </w:rPr>
        <w:t xml:space="preserve">Access to external avenues </w:t>
      </w:r>
      <w:r>
        <w:rPr>
          <w:b/>
          <w:i/>
          <w:sz w:val="20"/>
          <w:szCs w:val="20"/>
        </w:rPr>
        <w:t xml:space="preserve">and appropriate supports for feedback, complaints nor appeals </w:t>
      </w:r>
      <w:proofErr w:type="gramStart"/>
      <w:r>
        <w:rPr>
          <w:b/>
          <w:i/>
          <w:sz w:val="20"/>
          <w:szCs w:val="20"/>
        </w:rPr>
        <w:t>processes</w:t>
      </w:r>
      <w:proofErr w:type="gramEnd"/>
    </w:p>
    <w:p w14:paraId="3D2A85F1" w14:textId="77777777" w:rsidR="00744893" w:rsidRDefault="00744893" w:rsidP="00744893">
      <w:pPr>
        <w:pStyle w:val="Default"/>
        <w:rPr>
          <w:b/>
          <w:i/>
          <w:sz w:val="20"/>
          <w:szCs w:val="20"/>
        </w:rPr>
      </w:pPr>
    </w:p>
    <w:p w14:paraId="2361482B" w14:textId="77777777" w:rsidR="002731A1" w:rsidRPr="00B738D6" w:rsidRDefault="00744893" w:rsidP="00B738D6">
      <w:pPr>
        <w:pStyle w:val="Default"/>
        <w:numPr>
          <w:ilvl w:val="0"/>
          <w:numId w:val="48"/>
        </w:numPr>
        <w:rPr>
          <w:sz w:val="20"/>
          <w:szCs w:val="20"/>
        </w:rPr>
      </w:pPr>
      <w:r w:rsidRPr="00B738D6">
        <w:rPr>
          <w:sz w:val="20"/>
          <w:szCs w:val="20"/>
        </w:rPr>
        <w:t xml:space="preserve">The right of individuals to make complaints externally under relevant State and Federal legislation is not affected by this policy or its procedures. </w:t>
      </w:r>
    </w:p>
    <w:p w14:paraId="661A5663" w14:textId="77777777" w:rsidR="00B738D6" w:rsidRPr="00B738D6" w:rsidRDefault="00B738D6" w:rsidP="00B738D6">
      <w:pPr>
        <w:pStyle w:val="Default"/>
        <w:ind w:left="720"/>
        <w:rPr>
          <w:sz w:val="20"/>
          <w:szCs w:val="20"/>
        </w:rPr>
      </w:pPr>
    </w:p>
    <w:p w14:paraId="1B70F9B8" w14:textId="77777777" w:rsidR="00B738D6" w:rsidRDefault="00744893" w:rsidP="00B738D6">
      <w:pPr>
        <w:pStyle w:val="Default"/>
        <w:numPr>
          <w:ilvl w:val="0"/>
          <w:numId w:val="48"/>
        </w:numPr>
        <w:rPr>
          <w:sz w:val="20"/>
          <w:szCs w:val="20"/>
        </w:rPr>
      </w:pPr>
      <w:r w:rsidRPr="00B738D6">
        <w:rPr>
          <w:sz w:val="20"/>
          <w:szCs w:val="20"/>
        </w:rPr>
        <w:t>Concerns or complaints may be received verbally or in writing.</w:t>
      </w:r>
    </w:p>
    <w:p w14:paraId="5828D4F2" w14:textId="77777777" w:rsidR="00B738D6" w:rsidRDefault="00B738D6" w:rsidP="00B738D6">
      <w:pPr>
        <w:pStyle w:val="ListParagraph"/>
        <w:rPr>
          <w:sz w:val="20"/>
          <w:szCs w:val="20"/>
        </w:rPr>
      </w:pPr>
    </w:p>
    <w:p w14:paraId="317E1E3C" w14:textId="77777777" w:rsidR="002731A1" w:rsidRDefault="00744893" w:rsidP="00B738D6">
      <w:pPr>
        <w:pStyle w:val="Default"/>
        <w:numPr>
          <w:ilvl w:val="0"/>
          <w:numId w:val="48"/>
        </w:numPr>
        <w:rPr>
          <w:sz w:val="20"/>
          <w:szCs w:val="20"/>
        </w:rPr>
      </w:pPr>
      <w:r w:rsidRPr="00B738D6">
        <w:rPr>
          <w:sz w:val="20"/>
          <w:szCs w:val="20"/>
        </w:rPr>
        <w:t xml:space="preserve">Clients are to be informed of the complaints process, and external agencies to refer complaints, when accessing a program at </w:t>
      </w:r>
      <w:r w:rsidR="00124E73">
        <w:rPr>
          <w:sz w:val="20"/>
          <w:szCs w:val="20"/>
        </w:rPr>
        <w:t>Picabeen</w:t>
      </w:r>
      <w:r w:rsidRPr="00B738D6">
        <w:rPr>
          <w:sz w:val="20"/>
          <w:szCs w:val="20"/>
        </w:rPr>
        <w:t>.</w:t>
      </w:r>
    </w:p>
    <w:p w14:paraId="4E5AA0DD" w14:textId="77777777" w:rsidR="00B738D6" w:rsidRDefault="00B738D6" w:rsidP="00B738D6">
      <w:pPr>
        <w:pStyle w:val="ListParagraph"/>
        <w:rPr>
          <w:sz w:val="20"/>
          <w:szCs w:val="20"/>
        </w:rPr>
      </w:pPr>
    </w:p>
    <w:p w14:paraId="05DA198D" w14:textId="77777777" w:rsidR="00B738D6" w:rsidRDefault="00744893" w:rsidP="00B738D6">
      <w:pPr>
        <w:pStyle w:val="Default"/>
        <w:numPr>
          <w:ilvl w:val="0"/>
          <w:numId w:val="48"/>
        </w:numPr>
        <w:rPr>
          <w:sz w:val="20"/>
          <w:szCs w:val="20"/>
        </w:rPr>
      </w:pPr>
      <w:r w:rsidRPr="00B738D6">
        <w:rPr>
          <w:sz w:val="20"/>
          <w:szCs w:val="20"/>
        </w:rPr>
        <w:t xml:space="preserve">Information on concerns and complaints will be made available to stakeholders, particularly special needs groups, in a format they understand, whenever possible. </w:t>
      </w:r>
    </w:p>
    <w:p w14:paraId="1B12F2D8" w14:textId="77777777" w:rsidR="00B738D6" w:rsidRPr="00B738D6" w:rsidRDefault="00B738D6" w:rsidP="00B738D6">
      <w:pPr>
        <w:pStyle w:val="Default"/>
        <w:rPr>
          <w:sz w:val="20"/>
          <w:szCs w:val="20"/>
        </w:rPr>
      </w:pPr>
    </w:p>
    <w:p w14:paraId="40FAF9EC" w14:textId="77777777" w:rsidR="00B738D6" w:rsidRPr="004867DB" w:rsidRDefault="00B738D6" w:rsidP="00582672">
      <w:pPr>
        <w:pStyle w:val="Default"/>
        <w:numPr>
          <w:ilvl w:val="0"/>
          <w:numId w:val="48"/>
        </w:numPr>
        <w:rPr>
          <w:sz w:val="20"/>
          <w:szCs w:val="20"/>
        </w:rPr>
      </w:pPr>
      <w:r w:rsidRPr="004867DB">
        <w:rPr>
          <w:sz w:val="20"/>
          <w:szCs w:val="20"/>
        </w:rPr>
        <w:t>Clients</w:t>
      </w:r>
      <w:r w:rsidR="00744893" w:rsidRPr="004867DB">
        <w:rPr>
          <w:sz w:val="20"/>
          <w:szCs w:val="20"/>
        </w:rPr>
        <w:t xml:space="preserve"> may refer a complaint to an external agency at any time.</w:t>
      </w:r>
    </w:p>
    <w:p w14:paraId="7752A813" w14:textId="77777777" w:rsidR="00B738D6" w:rsidRPr="00B738D6" w:rsidRDefault="00B738D6" w:rsidP="00B738D6">
      <w:pPr>
        <w:pStyle w:val="Default"/>
        <w:ind w:left="720"/>
        <w:rPr>
          <w:sz w:val="20"/>
          <w:szCs w:val="20"/>
        </w:rPr>
      </w:pPr>
    </w:p>
    <w:p w14:paraId="3906DCD6" w14:textId="77777777" w:rsidR="00B738D6" w:rsidRDefault="004867DB" w:rsidP="00B738D6">
      <w:pPr>
        <w:pStyle w:val="Default"/>
        <w:numPr>
          <w:ilvl w:val="0"/>
          <w:numId w:val="48"/>
        </w:numPr>
        <w:rPr>
          <w:sz w:val="20"/>
          <w:szCs w:val="20"/>
        </w:rPr>
      </w:pPr>
      <w:r>
        <w:rPr>
          <w:sz w:val="20"/>
          <w:szCs w:val="20"/>
        </w:rPr>
        <w:t>Clients</w:t>
      </w:r>
      <w:r w:rsidR="00744893" w:rsidRPr="00B738D6">
        <w:rPr>
          <w:sz w:val="20"/>
          <w:szCs w:val="20"/>
        </w:rPr>
        <w:t xml:space="preserve"> are provided the opportunity to have a support person, advocate or </w:t>
      </w:r>
      <w:r w:rsidR="00B738D6">
        <w:rPr>
          <w:sz w:val="20"/>
          <w:szCs w:val="20"/>
        </w:rPr>
        <w:t>i</w:t>
      </w:r>
      <w:r w:rsidR="00744893" w:rsidRPr="00B738D6">
        <w:rPr>
          <w:sz w:val="20"/>
          <w:szCs w:val="20"/>
        </w:rPr>
        <w:t>nterpreter present.</w:t>
      </w:r>
    </w:p>
    <w:p w14:paraId="5752C200" w14:textId="77777777" w:rsidR="00B738D6" w:rsidRPr="00B738D6" w:rsidRDefault="00B738D6" w:rsidP="00B738D6">
      <w:pPr>
        <w:pStyle w:val="Default"/>
        <w:ind w:left="720"/>
        <w:rPr>
          <w:sz w:val="20"/>
          <w:szCs w:val="20"/>
        </w:rPr>
      </w:pPr>
    </w:p>
    <w:p w14:paraId="1CE9660D" w14:textId="77777777" w:rsidR="00B738D6" w:rsidRDefault="004867DB" w:rsidP="00B738D6">
      <w:pPr>
        <w:pStyle w:val="Default"/>
        <w:numPr>
          <w:ilvl w:val="0"/>
          <w:numId w:val="48"/>
        </w:numPr>
        <w:rPr>
          <w:sz w:val="20"/>
          <w:szCs w:val="20"/>
        </w:rPr>
      </w:pPr>
      <w:r>
        <w:rPr>
          <w:sz w:val="20"/>
          <w:szCs w:val="20"/>
        </w:rPr>
        <w:t>Clients</w:t>
      </w:r>
      <w:r w:rsidR="00744893" w:rsidRPr="00B738D6">
        <w:rPr>
          <w:sz w:val="20"/>
          <w:szCs w:val="20"/>
        </w:rPr>
        <w:t xml:space="preserve"> are treated respectfully and sensitively</w:t>
      </w:r>
      <w:r w:rsidR="00B738D6">
        <w:rPr>
          <w:sz w:val="20"/>
          <w:szCs w:val="20"/>
        </w:rPr>
        <w:t xml:space="preserve"> and confidentiality of </w:t>
      </w:r>
      <w:proofErr w:type="gramStart"/>
      <w:r w:rsidR="00B738D6">
        <w:rPr>
          <w:sz w:val="20"/>
          <w:szCs w:val="20"/>
        </w:rPr>
        <w:t xml:space="preserve">complaints </w:t>
      </w:r>
      <w:r w:rsidR="00744893" w:rsidRPr="00B738D6">
        <w:rPr>
          <w:sz w:val="20"/>
          <w:szCs w:val="20"/>
        </w:rPr>
        <w:t xml:space="preserve"> maintained</w:t>
      </w:r>
      <w:proofErr w:type="gramEnd"/>
      <w:r w:rsidR="00744893" w:rsidRPr="00B738D6">
        <w:rPr>
          <w:sz w:val="20"/>
          <w:szCs w:val="20"/>
        </w:rPr>
        <w:t xml:space="preserve">. </w:t>
      </w:r>
    </w:p>
    <w:p w14:paraId="40FCB15A" w14:textId="77777777" w:rsidR="00B738D6" w:rsidRPr="00B738D6" w:rsidRDefault="00B738D6" w:rsidP="00B738D6">
      <w:pPr>
        <w:pStyle w:val="Default"/>
        <w:ind w:left="720"/>
        <w:rPr>
          <w:sz w:val="20"/>
          <w:szCs w:val="20"/>
        </w:rPr>
      </w:pPr>
    </w:p>
    <w:p w14:paraId="392C9F1D" w14:textId="77777777" w:rsidR="00744893" w:rsidRPr="00744893" w:rsidRDefault="00744893" w:rsidP="00B738D6">
      <w:pPr>
        <w:pStyle w:val="Default"/>
        <w:numPr>
          <w:ilvl w:val="0"/>
          <w:numId w:val="48"/>
        </w:numPr>
        <w:rPr>
          <w:sz w:val="20"/>
          <w:szCs w:val="20"/>
        </w:rPr>
      </w:pPr>
      <w:r w:rsidRPr="00B738D6">
        <w:rPr>
          <w:sz w:val="20"/>
          <w:szCs w:val="20"/>
        </w:rPr>
        <w:t>Staff members are to work collaboratively with all parties with the aim of achieving a mutually beneficial outcome.</w:t>
      </w:r>
    </w:p>
    <w:p w14:paraId="7FE0F811" w14:textId="77777777" w:rsidR="00744893" w:rsidRPr="00B738D6" w:rsidRDefault="00744893" w:rsidP="00B738D6">
      <w:pPr>
        <w:pStyle w:val="Default"/>
        <w:ind w:left="720"/>
        <w:rPr>
          <w:sz w:val="20"/>
          <w:szCs w:val="20"/>
        </w:rPr>
      </w:pPr>
    </w:p>
    <w:p w14:paraId="7499B0E3" w14:textId="77777777" w:rsidR="00541B75" w:rsidRDefault="00541B75" w:rsidP="00541B75">
      <w:pPr>
        <w:pStyle w:val="Default"/>
        <w:rPr>
          <w:sz w:val="20"/>
          <w:szCs w:val="20"/>
        </w:rPr>
      </w:pPr>
    </w:p>
    <w:p w14:paraId="4723F976" w14:textId="77777777" w:rsidR="00541B75" w:rsidRDefault="00541B75" w:rsidP="00541B75">
      <w:pPr>
        <w:pStyle w:val="Default"/>
        <w:numPr>
          <w:ilvl w:val="0"/>
          <w:numId w:val="33"/>
        </w:numPr>
        <w:rPr>
          <w:b/>
          <w:i/>
          <w:sz w:val="20"/>
          <w:szCs w:val="20"/>
        </w:rPr>
      </w:pPr>
      <w:r>
        <w:rPr>
          <w:b/>
          <w:i/>
          <w:sz w:val="20"/>
          <w:szCs w:val="20"/>
        </w:rPr>
        <w:t xml:space="preserve">  Related Policies:</w:t>
      </w:r>
    </w:p>
    <w:p w14:paraId="4A260D97" w14:textId="77777777" w:rsidR="00541B75" w:rsidRDefault="00541B75" w:rsidP="00541B75">
      <w:pPr>
        <w:pStyle w:val="Default"/>
        <w:rPr>
          <w:b/>
          <w:i/>
          <w:sz w:val="20"/>
          <w:szCs w:val="20"/>
        </w:rPr>
      </w:pPr>
    </w:p>
    <w:p w14:paraId="30E43F03" w14:textId="4CAA46C4" w:rsidR="00541B75" w:rsidRDefault="003D5E56" w:rsidP="00541B75">
      <w:pPr>
        <w:pStyle w:val="Default"/>
        <w:rPr>
          <w:sz w:val="20"/>
          <w:szCs w:val="20"/>
        </w:rPr>
      </w:pPr>
      <w:r>
        <w:rPr>
          <w:sz w:val="20"/>
          <w:szCs w:val="20"/>
        </w:rPr>
        <w:t xml:space="preserve">HRM12 - </w:t>
      </w:r>
      <w:r w:rsidR="00541B75">
        <w:rPr>
          <w:sz w:val="20"/>
          <w:szCs w:val="20"/>
        </w:rPr>
        <w:t>Code of Conduct Policy</w:t>
      </w:r>
    </w:p>
    <w:p w14:paraId="3F5211CF" w14:textId="68106ACA" w:rsidR="00541B75" w:rsidRDefault="003D5E56" w:rsidP="00541B75">
      <w:pPr>
        <w:pStyle w:val="Default"/>
        <w:rPr>
          <w:sz w:val="20"/>
          <w:szCs w:val="20"/>
        </w:rPr>
      </w:pPr>
      <w:r>
        <w:rPr>
          <w:sz w:val="20"/>
          <w:szCs w:val="20"/>
        </w:rPr>
        <w:t xml:space="preserve">SP14   - </w:t>
      </w:r>
      <w:r w:rsidR="00541B75">
        <w:rPr>
          <w:sz w:val="20"/>
          <w:szCs w:val="20"/>
        </w:rPr>
        <w:t>Confidentiality</w:t>
      </w:r>
      <w:r>
        <w:rPr>
          <w:sz w:val="20"/>
          <w:szCs w:val="20"/>
        </w:rPr>
        <w:t xml:space="preserve"> &amp; Privacy</w:t>
      </w:r>
      <w:r w:rsidR="00541B75">
        <w:rPr>
          <w:sz w:val="20"/>
          <w:szCs w:val="20"/>
        </w:rPr>
        <w:t xml:space="preserve"> Policy</w:t>
      </w:r>
    </w:p>
    <w:p w14:paraId="4A82031F" w14:textId="5EE3E68C" w:rsidR="00541B75" w:rsidRDefault="003D5E56" w:rsidP="00541B75">
      <w:pPr>
        <w:pStyle w:val="Default"/>
        <w:rPr>
          <w:sz w:val="20"/>
          <w:szCs w:val="20"/>
        </w:rPr>
      </w:pPr>
      <w:r>
        <w:rPr>
          <w:sz w:val="20"/>
          <w:szCs w:val="20"/>
        </w:rPr>
        <w:t xml:space="preserve">SP3     - </w:t>
      </w:r>
      <w:r w:rsidR="00541B75">
        <w:rPr>
          <w:sz w:val="20"/>
          <w:szCs w:val="20"/>
        </w:rPr>
        <w:t>Client’s Privacy Policy</w:t>
      </w:r>
    </w:p>
    <w:p w14:paraId="78BE9CB1" w14:textId="3B69A4CB" w:rsidR="00541B75" w:rsidRDefault="003D5E56" w:rsidP="00541B75">
      <w:pPr>
        <w:pStyle w:val="Default"/>
        <w:rPr>
          <w:sz w:val="20"/>
          <w:szCs w:val="20"/>
        </w:rPr>
      </w:pPr>
      <w:r>
        <w:rPr>
          <w:sz w:val="20"/>
          <w:szCs w:val="20"/>
        </w:rPr>
        <w:t xml:space="preserve">SP4     - </w:t>
      </w:r>
      <w:r w:rsidR="00541B75">
        <w:rPr>
          <w:sz w:val="20"/>
          <w:szCs w:val="20"/>
        </w:rPr>
        <w:t>Clients Rights and Responsibilities Policy</w:t>
      </w:r>
    </w:p>
    <w:p w14:paraId="438E29BD" w14:textId="58DDB0BB" w:rsidR="00541B75" w:rsidRDefault="003D5E56" w:rsidP="00541B75">
      <w:pPr>
        <w:pStyle w:val="Default"/>
        <w:rPr>
          <w:sz w:val="20"/>
          <w:szCs w:val="20"/>
        </w:rPr>
      </w:pPr>
      <w:r>
        <w:rPr>
          <w:sz w:val="20"/>
          <w:szCs w:val="20"/>
        </w:rPr>
        <w:t xml:space="preserve">SP7     - </w:t>
      </w:r>
      <w:r w:rsidR="00541B75">
        <w:rPr>
          <w:sz w:val="20"/>
          <w:szCs w:val="20"/>
        </w:rPr>
        <w:t>Feedback and Evaluation Policy</w:t>
      </w:r>
    </w:p>
    <w:p w14:paraId="3FE3FFD1" w14:textId="5BEC9923" w:rsidR="00541B75" w:rsidRDefault="00541B75" w:rsidP="00541B75">
      <w:pPr>
        <w:pStyle w:val="Default"/>
        <w:rPr>
          <w:sz w:val="20"/>
          <w:szCs w:val="20"/>
        </w:rPr>
      </w:pPr>
      <w:r>
        <w:rPr>
          <w:sz w:val="16"/>
          <w:szCs w:val="16"/>
        </w:rPr>
        <w:t xml:space="preserve">                                                   </w:t>
      </w:r>
    </w:p>
    <w:p w14:paraId="28D9CBB2" w14:textId="77777777" w:rsidR="00541B75" w:rsidRDefault="00541B75" w:rsidP="00541B75">
      <w:pPr>
        <w:pStyle w:val="Default"/>
        <w:rPr>
          <w:sz w:val="20"/>
          <w:szCs w:val="20"/>
        </w:rPr>
      </w:pPr>
      <w:r>
        <w:rPr>
          <w:sz w:val="20"/>
          <w:szCs w:val="20"/>
        </w:rPr>
        <w:t xml:space="preserve">Forms or other Organisational Documents – </w:t>
      </w:r>
    </w:p>
    <w:p w14:paraId="46682C2D" w14:textId="77777777" w:rsidR="00541B75" w:rsidRDefault="00541B75" w:rsidP="00541B75">
      <w:pPr>
        <w:pStyle w:val="Default"/>
        <w:rPr>
          <w:sz w:val="20"/>
          <w:szCs w:val="20"/>
        </w:rPr>
      </w:pPr>
    </w:p>
    <w:p w14:paraId="2573A340" w14:textId="77777777" w:rsidR="00541B75" w:rsidRDefault="00541B75" w:rsidP="00541B75">
      <w:pPr>
        <w:pStyle w:val="Default"/>
        <w:rPr>
          <w:sz w:val="20"/>
          <w:szCs w:val="20"/>
        </w:rPr>
      </w:pPr>
      <w:r>
        <w:rPr>
          <w:sz w:val="20"/>
          <w:szCs w:val="20"/>
        </w:rPr>
        <w:t>Appendix 9C:    Client Complaints Form</w:t>
      </w:r>
    </w:p>
    <w:p w14:paraId="604A8D1D" w14:textId="77777777" w:rsidR="00541B75" w:rsidRDefault="00541B75" w:rsidP="00541B75">
      <w:pPr>
        <w:pStyle w:val="Default"/>
        <w:rPr>
          <w:sz w:val="20"/>
          <w:szCs w:val="20"/>
        </w:rPr>
      </w:pPr>
      <w:r>
        <w:rPr>
          <w:sz w:val="20"/>
          <w:szCs w:val="20"/>
        </w:rPr>
        <w:t>Appendix 10C:  Client Complaints Log</w:t>
      </w:r>
    </w:p>
    <w:p w14:paraId="27147A96" w14:textId="77777777" w:rsidR="00541B75" w:rsidRDefault="00541B75" w:rsidP="00541B75">
      <w:pPr>
        <w:pStyle w:val="Default"/>
        <w:rPr>
          <w:sz w:val="20"/>
          <w:szCs w:val="20"/>
        </w:rPr>
      </w:pPr>
      <w:r>
        <w:rPr>
          <w:sz w:val="20"/>
          <w:szCs w:val="20"/>
        </w:rPr>
        <w:t>Appendix 11C:  Client Feedback Form</w:t>
      </w:r>
    </w:p>
    <w:p w14:paraId="57AF994B" w14:textId="77777777" w:rsidR="00541B75" w:rsidRDefault="00541B75" w:rsidP="00541B75">
      <w:pPr>
        <w:pStyle w:val="Default"/>
        <w:rPr>
          <w:sz w:val="20"/>
          <w:szCs w:val="20"/>
        </w:rPr>
      </w:pPr>
    </w:p>
    <w:p w14:paraId="0698B30F" w14:textId="77777777" w:rsidR="00541B75" w:rsidRDefault="00541B75" w:rsidP="00541B75">
      <w:pPr>
        <w:pStyle w:val="Default"/>
        <w:rPr>
          <w:sz w:val="20"/>
          <w:szCs w:val="20"/>
        </w:rPr>
      </w:pPr>
    </w:p>
    <w:p w14:paraId="2B19EDA3" w14:textId="77777777" w:rsidR="00541B75" w:rsidRDefault="00541B75" w:rsidP="00541B75">
      <w:pPr>
        <w:pStyle w:val="Default"/>
        <w:numPr>
          <w:ilvl w:val="0"/>
          <w:numId w:val="33"/>
        </w:numPr>
        <w:rPr>
          <w:b/>
          <w:i/>
          <w:sz w:val="20"/>
          <w:szCs w:val="20"/>
        </w:rPr>
      </w:pPr>
      <w:r>
        <w:rPr>
          <w:b/>
          <w:i/>
          <w:sz w:val="20"/>
          <w:szCs w:val="20"/>
        </w:rPr>
        <w:t xml:space="preserve">  Review Processes:</w:t>
      </w:r>
    </w:p>
    <w:p w14:paraId="1CBE5FFB" w14:textId="77777777" w:rsidR="00541B75" w:rsidRDefault="00541B75" w:rsidP="00541B75">
      <w:pPr>
        <w:pStyle w:val="Default"/>
        <w:rPr>
          <w:b/>
          <w:i/>
          <w:sz w:val="20"/>
          <w:szCs w:val="20"/>
        </w:rPr>
      </w:pPr>
    </w:p>
    <w:p w14:paraId="4E74EAE3" w14:textId="77777777" w:rsidR="00541B75" w:rsidRDefault="00541B75" w:rsidP="00541B75">
      <w:pPr>
        <w:pStyle w:val="Default"/>
        <w:rPr>
          <w:sz w:val="20"/>
          <w:szCs w:val="20"/>
        </w:rPr>
      </w:pPr>
    </w:p>
    <w:p w14:paraId="7663E3F9" w14:textId="77777777" w:rsidR="00541B75" w:rsidRDefault="00541B75" w:rsidP="00541B75">
      <w:pPr>
        <w:pStyle w:val="Default"/>
        <w:rPr>
          <w:sz w:val="18"/>
          <w:szCs w:val="18"/>
        </w:rPr>
      </w:pPr>
      <w:r>
        <w:rPr>
          <w:sz w:val="18"/>
          <w:szCs w:val="18"/>
        </w:rPr>
        <w:t>Policy review frequency:   2 years                          Responsibility for review:</w:t>
      </w:r>
    </w:p>
    <w:p w14:paraId="712DBBAB" w14:textId="77777777" w:rsidR="00541B75" w:rsidRPr="00541B75" w:rsidRDefault="00541B75" w:rsidP="00541B75">
      <w:pPr>
        <w:pStyle w:val="Default"/>
        <w:rPr>
          <w:sz w:val="18"/>
          <w:szCs w:val="18"/>
        </w:rPr>
      </w:pPr>
      <w:r>
        <w:rPr>
          <w:sz w:val="18"/>
          <w:szCs w:val="18"/>
        </w:rPr>
        <w:t xml:space="preserve">                                                                             Picabeen Management Committee             </w:t>
      </w: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BC748C" w14:paraId="5745C701" w14:textId="77777777" w:rsidTr="00BC748C">
        <w:trPr>
          <w:trHeight w:val="360"/>
        </w:trPr>
        <w:tc>
          <w:tcPr>
            <w:tcW w:w="9547" w:type="dxa"/>
            <w:tcBorders>
              <w:top w:val="single" w:sz="8" w:space="0" w:color="0000FF"/>
              <w:left w:val="single" w:sz="8" w:space="0" w:color="0000FF"/>
              <w:bottom w:val="single" w:sz="8" w:space="0" w:color="0000FF"/>
              <w:right w:val="single" w:sz="8" w:space="0" w:color="0000FF"/>
            </w:tcBorders>
            <w:hideMark/>
          </w:tcPr>
          <w:p w14:paraId="028584D6" w14:textId="77777777" w:rsidR="00BC748C" w:rsidRDefault="00541B75">
            <w:pPr>
              <w:rPr>
                <w:rFonts w:ascii="Verdana" w:hAnsi="Verdana"/>
                <w:sz w:val="18"/>
                <w:szCs w:val="18"/>
              </w:rPr>
            </w:pPr>
            <w:r w:rsidRPr="00541B75">
              <w:rPr>
                <w:b/>
                <w:i/>
                <w:sz w:val="20"/>
                <w:szCs w:val="20"/>
              </w:rPr>
              <w:t xml:space="preserve">  </w:t>
            </w:r>
            <w:r w:rsidR="00BC748C">
              <w:rPr>
                <w:rFonts w:ascii="Verdana" w:hAnsi="Verdana"/>
                <w:sz w:val="18"/>
                <w:szCs w:val="18"/>
              </w:rPr>
              <w:t xml:space="preserve">Review process: </w:t>
            </w:r>
            <w:r>
              <w:rPr>
                <w:rFonts w:ascii="Verdana" w:hAnsi="Verdana"/>
                <w:sz w:val="18"/>
                <w:szCs w:val="18"/>
              </w:rPr>
              <w:t>by Staff and Management Committee members</w:t>
            </w:r>
          </w:p>
        </w:tc>
      </w:tr>
      <w:tr w:rsidR="00BC748C" w14:paraId="60B584BA" w14:textId="77777777" w:rsidTr="00BC748C">
        <w:trPr>
          <w:trHeight w:val="360"/>
        </w:trPr>
        <w:tc>
          <w:tcPr>
            <w:tcW w:w="9547" w:type="dxa"/>
            <w:tcBorders>
              <w:top w:val="single" w:sz="8" w:space="0" w:color="0000FF"/>
              <w:left w:val="single" w:sz="8" w:space="0" w:color="0000FF"/>
              <w:bottom w:val="single" w:sz="8" w:space="0" w:color="0000FF"/>
              <w:right w:val="single" w:sz="8" w:space="0" w:color="0000FF"/>
            </w:tcBorders>
            <w:hideMark/>
          </w:tcPr>
          <w:p w14:paraId="2AF05339" w14:textId="77777777" w:rsidR="00BC748C" w:rsidRDefault="00BC748C">
            <w:pPr>
              <w:rPr>
                <w:rFonts w:ascii="Verdana" w:hAnsi="Verdana"/>
                <w:sz w:val="18"/>
                <w:szCs w:val="18"/>
              </w:rPr>
            </w:pPr>
            <w:r>
              <w:rPr>
                <w:rFonts w:ascii="Verdana" w:hAnsi="Verdana"/>
                <w:sz w:val="18"/>
                <w:szCs w:val="18"/>
              </w:rPr>
              <w:t xml:space="preserve">Documentation and communication: </w:t>
            </w:r>
            <w:r w:rsidR="00541B75">
              <w:rPr>
                <w:rFonts w:ascii="Verdana" w:hAnsi="Verdana"/>
                <w:sz w:val="18"/>
                <w:szCs w:val="18"/>
              </w:rPr>
              <w:t>Service review decisions ratified by the Management Committee and enacted by Staff</w:t>
            </w:r>
          </w:p>
        </w:tc>
      </w:tr>
    </w:tbl>
    <w:p w14:paraId="69A1B1ED" w14:textId="77777777" w:rsidR="00541B75" w:rsidRDefault="00541B75"/>
    <w:p w14:paraId="7B33CB01" w14:textId="76DEC9B2" w:rsidR="00541B75" w:rsidRPr="00541B75" w:rsidRDefault="00541B75">
      <w:pPr>
        <w:rPr>
          <w:rFonts w:ascii="Verdana" w:hAnsi="Verdana"/>
          <w:sz w:val="16"/>
          <w:szCs w:val="16"/>
        </w:rPr>
      </w:pPr>
      <w:r w:rsidRPr="00541B75">
        <w:rPr>
          <w:rFonts w:ascii="Verdana" w:hAnsi="Verdana"/>
          <w:sz w:val="16"/>
          <w:szCs w:val="16"/>
        </w:rPr>
        <w:t xml:space="preserve">                                                                </w:t>
      </w:r>
    </w:p>
    <w:sectPr w:rsidR="00541B75" w:rsidRPr="00541B75" w:rsidSect="00302B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828BF" w14:textId="77777777" w:rsidR="00CD6670" w:rsidRDefault="00CD6670" w:rsidP="00265ECA">
      <w:r>
        <w:separator/>
      </w:r>
    </w:p>
  </w:endnote>
  <w:endnote w:type="continuationSeparator" w:id="0">
    <w:p w14:paraId="1C701FF2" w14:textId="77777777" w:rsidR="00CD6670" w:rsidRDefault="00CD6670" w:rsidP="0026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E7021" w14:textId="394A0085" w:rsidR="00265ECA" w:rsidRPr="00265ECA" w:rsidRDefault="00265ECA">
    <w:pPr>
      <w:pStyle w:val="Footer"/>
      <w:jc w:val="center"/>
      <w:rPr>
        <w:noProof/>
        <w:color w:val="000000"/>
      </w:rPr>
    </w:pPr>
    <w:r w:rsidRPr="00265ECA">
      <w:rPr>
        <w:color w:val="000000"/>
      </w:rPr>
      <w:t>SP10 – Clients Complaints Policy – July 2020</w:t>
    </w:r>
  </w:p>
  <w:p w14:paraId="684BC0B0" w14:textId="77777777" w:rsidR="00265ECA" w:rsidRPr="00265ECA" w:rsidRDefault="00265ECA">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1E26" w14:textId="77777777" w:rsidR="00CD6670" w:rsidRDefault="00CD6670" w:rsidP="00265ECA">
      <w:r>
        <w:separator/>
      </w:r>
    </w:p>
  </w:footnote>
  <w:footnote w:type="continuationSeparator" w:id="0">
    <w:p w14:paraId="725E4EFC" w14:textId="77777777" w:rsidR="00CD6670" w:rsidRDefault="00CD6670" w:rsidP="0026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94FF" w14:textId="3E73EFFA" w:rsidR="00265ECA" w:rsidRDefault="00265ECA">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00CA0E89" w14:textId="629C4089" w:rsidR="00265ECA" w:rsidRDefault="00265ECA">
    <w:pPr>
      <w:pStyle w:val="Header"/>
      <w:jc w:val="center"/>
      <w:rPr>
        <w:noProof/>
      </w:rPr>
    </w:pPr>
  </w:p>
  <w:p w14:paraId="1F64AC67" w14:textId="25831AD2" w:rsidR="00265ECA" w:rsidRDefault="00265ECA">
    <w:pPr>
      <w:pStyle w:val="Header"/>
      <w:jc w:val="center"/>
    </w:pPr>
    <w:r>
      <w:rPr>
        <w:noProof/>
      </w:rPr>
      <w:t>Clients Complaints Policy</w:t>
    </w:r>
  </w:p>
  <w:p w14:paraId="2EB16762" w14:textId="77777777" w:rsidR="00265ECA" w:rsidRDefault="00265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780852"/>
    <w:multiLevelType w:val="hybridMultilevel"/>
    <w:tmpl w:val="EACE9144"/>
    <w:lvl w:ilvl="0" w:tplc="453EB9E2">
      <w:start w:val="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13389"/>
    <w:multiLevelType w:val="multilevel"/>
    <w:tmpl w:val="8E0E540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7F116F"/>
    <w:multiLevelType w:val="hybridMultilevel"/>
    <w:tmpl w:val="1332C5EC"/>
    <w:lvl w:ilvl="0" w:tplc="9F48FE92">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1F4D38"/>
    <w:multiLevelType w:val="multilevel"/>
    <w:tmpl w:val="3FA4FA2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6B633D"/>
    <w:multiLevelType w:val="hybridMultilevel"/>
    <w:tmpl w:val="57000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30A48"/>
    <w:multiLevelType w:val="multilevel"/>
    <w:tmpl w:val="48DA5CA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490565"/>
    <w:multiLevelType w:val="hybridMultilevel"/>
    <w:tmpl w:val="5E568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B58BC"/>
    <w:multiLevelType w:val="hybridMultilevel"/>
    <w:tmpl w:val="F0ACB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A5B4F"/>
    <w:multiLevelType w:val="hybridMultilevel"/>
    <w:tmpl w:val="8286E03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2" w15:restartNumberingAfterBreak="0">
    <w:nsid w:val="1E892E6F"/>
    <w:multiLevelType w:val="hybridMultilevel"/>
    <w:tmpl w:val="27449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F0209A"/>
    <w:multiLevelType w:val="multilevel"/>
    <w:tmpl w:val="F7A2BF1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646196"/>
    <w:multiLevelType w:val="multilevel"/>
    <w:tmpl w:val="C532891C"/>
    <w:lvl w:ilvl="0">
      <w:start w:val="1"/>
      <w:numFmt w:val="decimal"/>
      <w:lvlText w:val="%1."/>
      <w:lvlJc w:val="left"/>
      <w:pPr>
        <w:ind w:left="360" w:hanging="360"/>
      </w:pPr>
    </w:lvl>
    <w:lvl w:ilvl="1">
      <w:start w:val="1"/>
      <w:numFmt w:val="decimal"/>
      <w:isLgl/>
      <w:lvlText w:val="%1.%2"/>
      <w:lvlJc w:val="left"/>
      <w:pPr>
        <w:ind w:left="1140" w:hanging="1140"/>
      </w:pPr>
      <w:rPr>
        <w:b/>
      </w:rPr>
    </w:lvl>
    <w:lvl w:ilvl="2">
      <w:start w:val="1"/>
      <w:numFmt w:val="decimal"/>
      <w:isLgl/>
      <w:lvlText w:val="%1.%2.%3"/>
      <w:lvlJc w:val="left"/>
      <w:pPr>
        <w:ind w:left="1140" w:hanging="1140"/>
      </w:pPr>
      <w:rPr>
        <w:b/>
      </w:rPr>
    </w:lvl>
    <w:lvl w:ilvl="3">
      <w:start w:val="1"/>
      <w:numFmt w:val="decimal"/>
      <w:isLgl/>
      <w:lvlText w:val="%1.%2.%3.%4"/>
      <w:lvlJc w:val="left"/>
      <w:pPr>
        <w:ind w:left="1140" w:hanging="1140"/>
      </w:pPr>
    </w:lvl>
    <w:lvl w:ilvl="4">
      <w:start w:val="1"/>
      <w:numFmt w:val="decimal"/>
      <w:isLgl/>
      <w:lvlText w:val="%1.%2.%3.%4.%5"/>
      <w:lvlJc w:val="left"/>
      <w:pPr>
        <w:ind w:left="1140" w:hanging="114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5" w15:restartNumberingAfterBreak="0">
    <w:nsid w:val="23967725"/>
    <w:multiLevelType w:val="hybridMultilevel"/>
    <w:tmpl w:val="165E8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34301"/>
    <w:multiLevelType w:val="hybridMultilevel"/>
    <w:tmpl w:val="861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B1EE9"/>
    <w:multiLevelType w:val="hybridMultilevel"/>
    <w:tmpl w:val="EAAA3714"/>
    <w:lvl w:ilvl="0" w:tplc="0C090001">
      <w:start w:val="1"/>
      <w:numFmt w:val="bullet"/>
      <w:lvlText w:val=""/>
      <w:lvlJc w:val="left"/>
      <w:pPr>
        <w:ind w:left="848" w:hanging="360"/>
      </w:pPr>
      <w:rPr>
        <w:rFonts w:ascii="Symbol" w:hAnsi="Symbol"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18" w15:restartNumberingAfterBreak="0">
    <w:nsid w:val="287B226C"/>
    <w:multiLevelType w:val="hybridMultilevel"/>
    <w:tmpl w:val="79A2A648"/>
    <w:lvl w:ilvl="0" w:tplc="0FDE039C">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C9C1864"/>
    <w:multiLevelType w:val="hybridMultilevel"/>
    <w:tmpl w:val="C8D0467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15:restartNumberingAfterBreak="0">
    <w:nsid w:val="2E397B7D"/>
    <w:multiLevelType w:val="hybridMultilevel"/>
    <w:tmpl w:val="62582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DA53FC"/>
    <w:multiLevelType w:val="hybridMultilevel"/>
    <w:tmpl w:val="FB58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5411F"/>
    <w:multiLevelType w:val="hybridMultilevel"/>
    <w:tmpl w:val="052E01DA"/>
    <w:lvl w:ilvl="0" w:tplc="453EB9E2">
      <w:start w:val="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B6830"/>
    <w:multiLevelType w:val="hybridMultilevel"/>
    <w:tmpl w:val="F6AEF5A2"/>
    <w:lvl w:ilvl="0" w:tplc="453EB9E2">
      <w:start w:val="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956486"/>
    <w:multiLevelType w:val="hybridMultilevel"/>
    <w:tmpl w:val="A536A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D01190"/>
    <w:multiLevelType w:val="hybridMultilevel"/>
    <w:tmpl w:val="6F5A6FF8"/>
    <w:lvl w:ilvl="0" w:tplc="C428EAAC">
      <w:start w:val="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352CE1"/>
    <w:multiLevelType w:val="multilevel"/>
    <w:tmpl w:val="D5AEEFB4"/>
    <w:lvl w:ilvl="0">
      <w:start w:val="4"/>
      <w:numFmt w:val="decimal"/>
      <w:lvlText w:val="%1"/>
      <w:lvlJc w:val="left"/>
      <w:pPr>
        <w:ind w:left="360" w:hanging="36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40B76803"/>
    <w:multiLevelType w:val="hybridMultilevel"/>
    <w:tmpl w:val="FAA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81851"/>
    <w:multiLevelType w:val="hybridMultilevel"/>
    <w:tmpl w:val="382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C8676B"/>
    <w:multiLevelType w:val="hybridMultilevel"/>
    <w:tmpl w:val="9582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B4F30"/>
    <w:multiLevelType w:val="hybridMultilevel"/>
    <w:tmpl w:val="462EA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57448F"/>
    <w:multiLevelType w:val="hybridMultilevel"/>
    <w:tmpl w:val="ED26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22517"/>
    <w:multiLevelType w:val="multilevel"/>
    <w:tmpl w:val="396E85F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9F030BA"/>
    <w:multiLevelType w:val="multilevel"/>
    <w:tmpl w:val="4E52287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0DA75D0"/>
    <w:multiLevelType w:val="hybridMultilevel"/>
    <w:tmpl w:val="0B482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D36D86"/>
    <w:multiLevelType w:val="hybridMultilevel"/>
    <w:tmpl w:val="0B94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416B28"/>
    <w:multiLevelType w:val="hybridMultilevel"/>
    <w:tmpl w:val="9C2CE8BE"/>
    <w:lvl w:ilvl="0" w:tplc="453EB9E2">
      <w:start w:val="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D6266F"/>
    <w:multiLevelType w:val="hybridMultilevel"/>
    <w:tmpl w:val="2F4C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F95EDB"/>
    <w:multiLevelType w:val="hybridMultilevel"/>
    <w:tmpl w:val="92C64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015E5"/>
    <w:multiLevelType w:val="multilevel"/>
    <w:tmpl w:val="3334D97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46F5460"/>
    <w:multiLevelType w:val="multilevel"/>
    <w:tmpl w:val="3EFA538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77C57FF"/>
    <w:multiLevelType w:val="hybridMultilevel"/>
    <w:tmpl w:val="597EA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3311C7"/>
    <w:multiLevelType w:val="hybridMultilevel"/>
    <w:tmpl w:val="72E0916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3" w15:restartNumberingAfterBreak="0">
    <w:nsid w:val="733F7853"/>
    <w:multiLevelType w:val="hybridMultilevel"/>
    <w:tmpl w:val="9A2E5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471E84"/>
    <w:multiLevelType w:val="hybridMultilevel"/>
    <w:tmpl w:val="04E41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82C0B88"/>
    <w:multiLevelType w:val="multilevel"/>
    <w:tmpl w:val="11FA113A"/>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9951B29"/>
    <w:multiLevelType w:val="hybridMultilevel"/>
    <w:tmpl w:val="3B36DECA"/>
    <w:lvl w:ilvl="0" w:tplc="0C090001">
      <w:start w:val="1"/>
      <w:numFmt w:val="bullet"/>
      <w:lvlText w:val=""/>
      <w:lvlJc w:val="left"/>
      <w:pPr>
        <w:ind w:left="848" w:hanging="360"/>
      </w:pPr>
      <w:rPr>
        <w:rFonts w:ascii="Symbol" w:hAnsi="Symbol"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47" w15:restartNumberingAfterBreak="0">
    <w:nsid w:val="7A0F55A6"/>
    <w:multiLevelType w:val="hybridMultilevel"/>
    <w:tmpl w:val="F4E6BB18"/>
    <w:lvl w:ilvl="0" w:tplc="453EB9E2">
      <w:start w:val="4"/>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5338C"/>
    <w:multiLevelType w:val="hybridMultilevel"/>
    <w:tmpl w:val="1C24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
  </w:num>
  <w:num w:numId="5">
    <w:abstractNumId w:val="9"/>
  </w:num>
  <w:num w:numId="6">
    <w:abstractNumId w:val="38"/>
  </w:num>
  <w:num w:numId="7">
    <w:abstractNumId w:val="20"/>
  </w:num>
  <w:num w:numId="8">
    <w:abstractNumId w:val="40"/>
  </w:num>
  <w:num w:numId="9">
    <w:abstractNumId w:val="7"/>
  </w:num>
  <w:num w:numId="10">
    <w:abstractNumId w:val="16"/>
  </w:num>
  <w:num w:numId="11">
    <w:abstractNumId w:val="31"/>
  </w:num>
  <w:num w:numId="12">
    <w:abstractNumId w:val="19"/>
  </w:num>
  <w:num w:numId="13">
    <w:abstractNumId w:val="29"/>
  </w:num>
  <w:num w:numId="14">
    <w:abstractNumId w:val="18"/>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25"/>
  </w:num>
  <w:num w:numId="20">
    <w:abstractNumId w:val="4"/>
  </w:num>
  <w:num w:numId="21">
    <w:abstractNumId w:val="22"/>
  </w:num>
  <w:num w:numId="22">
    <w:abstractNumId w:val="3"/>
  </w:num>
  <w:num w:numId="23">
    <w:abstractNumId w:val="47"/>
  </w:num>
  <w:num w:numId="24">
    <w:abstractNumId w:val="21"/>
  </w:num>
  <w:num w:numId="25">
    <w:abstractNumId w:val="23"/>
  </w:num>
  <w:num w:numId="26">
    <w:abstractNumId w:val="13"/>
  </w:num>
  <w:num w:numId="27">
    <w:abstractNumId w:val="6"/>
  </w:num>
  <w:num w:numId="28">
    <w:abstractNumId w:val="8"/>
  </w:num>
  <w:num w:numId="29">
    <w:abstractNumId w:val="39"/>
  </w:num>
  <w:num w:numId="30">
    <w:abstractNumId w:val="32"/>
  </w:num>
  <w:num w:numId="31">
    <w:abstractNumId w:val="45"/>
  </w:num>
  <w:num w:numId="32">
    <w:abstractNumId w:val="48"/>
  </w:num>
  <w:num w:numId="33">
    <w:abstractNumId w:val="33"/>
  </w:num>
  <w:num w:numId="34">
    <w:abstractNumId w:val="35"/>
  </w:num>
  <w:num w:numId="35">
    <w:abstractNumId w:val="11"/>
  </w:num>
  <w:num w:numId="36">
    <w:abstractNumId w:val="10"/>
  </w:num>
  <w:num w:numId="37">
    <w:abstractNumId w:val="46"/>
  </w:num>
  <w:num w:numId="38">
    <w:abstractNumId w:val="30"/>
  </w:num>
  <w:num w:numId="39">
    <w:abstractNumId w:val="27"/>
  </w:num>
  <w:num w:numId="40">
    <w:abstractNumId w:val="24"/>
  </w:num>
  <w:num w:numId="41">
    <w:abstractNumId w:val="37"/>
  </w:num>
  <w:num w:numId="42">
    <w:abstractNumId w:val="17"/>
  </w:num>
  <w:num w:numId="43">
    <w:abstractNumId w:val="42"/>
  </w:num>
  <w:num w:numId="44">
    <w:abstractNumId w:val="34"/>
  </w:num>
  <w:num w:numId="45">
    <w:abstractNumId w:val="28"/>
  </w:num>
  <w:num w:numId="46">
    <w:abstractNumId w:val="15"/>
  </w:num>
  <w:num w:numId="47">
    <w:abstractNumId w:val="41"/>
  </w:num>
  <w:num w:numId="48">
    <w:abstractNumId w:val="43"/>
  </w:num>
  <w:num w:numId="49">
    <w:abstractNumId w:val="2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06F"/>
    <w:rsid w:val="000015F9"/>
    <w:rsid w:val="0005078E"/>
    <w:rsid w:val="00063E7E"/>
    <w:rsid w:val="00066A58"/>
    <w:rsid w:val="000766EC"/>
    <w:rsid w:val="000805B4"/>
    <w:rsid w:val="00087A01"/>
    <w:rsid w:val="000A3F56"/>
    <w:rsid w:val="000B3D02"/>
    <w:rsid w:val="000D4723"/>
    <w:rsid w:val="000E5318"/>
    <w:rsid w:val="000F0A8E"/>
    <w:rsid w:val="001044BC"/>
    <w:rsid w:val="001138B3"/>
    <w:rsid w:val="001166DD"/>
    <w:rsid w:val="00122D68"/>
    <w:rsid w:val="00124E73"/>
    <w:rsid w:val="00131DB9"/>
    <w:rsid w:val="00135FFE"/>
    <w:rsid w:val="00143192"/>
    <w:rsid w:val="00146913"/>
    <w:rsid w:val="00147206"/>
    <w:rsid w:val="001548CF"/>
    <w:rsid w:val="0018446F"/>
    <w:rsid w:val="001920EC"/>
    <w:rsid w:val="001A66A0"/>
    <w:rsid w:val="001A6A6E"/>
    <w:rsid w:val="001B53E5"/>
    <w:rsid w:val="001D4EF1"/>
    <w:rsid w:val="001D67A5"/>
    <w:rsid w:val="00210E69"/>
    <w:rsid w:val="0025000F"/>
    <w:rsid w:val="00263191"/>
    <w:rsid w:val="002650C6"/>
    <w:rsid w:val="00265ECA"/>
    <w:rsid w:val="002731A1"/>
    <w:rsid w:val="00275C97"/>
    <w:rsid w:val="00286ADA"/>
    <w:rsid w:val="002B25F5"/>
    <w:rsid w:val="002C630C"/>
    <w:rsid w:val="002C7869"/>
    <w:rsid w:val="002D3749"/>
    <w:rsid w:val="002D73E9"/>
    <w:rsid w:val="002F48AD"/>
    <w:rsid w:val="00302BC7"/>
    <w:rsid w:val="0030787C"/>
    <w:rsid w:val="0031486D"/>
    <w:rsid w:val="00325E84"/>
    <w:rsid w:val="0033455B"/>
    <w:rsid w:val="00335520"/>
    <w:rsid w:val="00343822"/>
    <w:rsid w:val="00347523"/>
    <w:rsid w:val="003666D7"/>
    <w:rsid w:val="003C7273"/>
    <w:rsid w:val="003D4366"/>
    <w:rsid w:val="003D5E56"/>
    <w:rsid w:val="00420877"/>
    <w:rsid w:val="004248D5"/>
    <w:rsid w:val="00444B40"/>
    <w:rsid w:val="0045630F"/>
    <w:rsid w:val="004569A4"/>
    <w:rsid w:val="00456C00"/>
    <w:rsid w:val="00463A08"/>
    <w:rsid w:val="004867DB"/>
    <w:rsid w:val="004A60B7"/>
    <w:rsid w:val="004B6DC5"/>
    <w:rsid w:val="004C3727"/>
    <w:rsid w:val="005137A3"/>
    <w:rsid w:val="00520961"/>
    <w:rsid w:val="00524AFB"/>
    <w:rsid w:val="00541B75"/>
    <w:rsid w:val="00582672"/>
    <w:rsid w:val="005B013A"/>
    <w:rsid w:val="005C021E"/>
    <w:rsid w:val="005E2448"/>
    <w:rsid w:val="006203D7"/>
    <w:rsid w:val="00653B30"/>
    <w:rsid w:val="00670759"/>
    <w:rsid w:val="00673EFE"/>
    <w:rsid w:val="00683BB6"/>
    <w:rsid w:val="006A04CA"/>
    <w:rsid w:val="006A5853"/>
    <w:rsid w:val="006B4152"/>
    <w:rsid w:val="006B4B48"/>
    <w:rsid w:val="006C016C"/>
    <w:rsid w:val="006C55EA"/>
    <w:rsid w:val="006D0FC1"/>
    <w:rsid w:val="006E228E"/>
    <w:rsid w:val="006E6077"/>
    <w:rsid w:val="006F229D"/>
    <w:rsid w:val="00701E74"/>
    <w:rsid w:val="007235B0"/>
    <w:rsid w:val="00737428"/>
    <w:rsid w:val="00744893"/>
    <w:rsid w:val="00760BB1"/>
    <w:rsid w:val="00761565"/>
    <w:rsid w:val="00763793"/>
    <w:rsid w:val="0076448A"/>
    <w:rsid w:val="00771025"/>
    <w:rsid w:val="007A497C"/>
    <w:rsid w:val="007B14A9"/>
    <w:rsid w:val="007D4CDB"/>
    <w:rsid w:val="007E4CE1"/>
    <w:rsid w:val="00803A71"/>
    <w:rsid w:val="00811642"/>
    <w:rsid w:val="00816115"/>
    <w:rsid w:val="00854400"/>
    <w:rsid w:val="00854E8E"/>
    <w:rsid w:val="00872120"/>
    <w:rsid w:val="008771F3"/>
    <w:rsid w:val="00892564"/>
    <w:rsid w:val="008C4BD3"/>
    <w:rsid w:val="008D7954"/>
    <w:rsid w:val="008E46D3"/>
    <w:rsid w:val="00923410"/>
    <w:rsid w:val="00926808"/>
    <w:rsid w:val="009439F2"/>
    <w:rsid w:val="00943CB9"/>
    <w:rsid w:val="009630D0"/>
    <w:rsid w:val="00964003"/>
    <w:rsid w:val="00982734"/>
    <w:rsid w:val="00994163"/>
    <w:rsid w:val="009A2D0B"/>
    <w:rsid w:val="009A343E"/>
    <w:rsid w:val="009D66AE"/>
    <w:rsid w:val="00A342A8"/>
    <w:rsid w:val="00A37890"/>
    <w:rsid w:val="00A5729F"/>
    <w:rsid w:val="00A75EC5"/>
    <w:rsid w:val="00A91AF3"/>
    <w:rsid w:val="00A95122"/>
    <w:rsid w:val="00AA0774"/>
    <w:rsid w:val="00AA3A6A"/>
    <w:rsid w:val="00AA4BCA"/>
    <w:rsid w:val="00AD1B4F"/>
    <w:rsid w:val="00AD3C96"/>
    <w:rsid w:val="00AE0994"/>
    <w:rsid w:val="00AF289D"/>
    <w:rsid w:val="00B13350"/>
    <w:rsid w:val="00B20627"/>
    <w:rsid w:val="00B2304C"/>
    <w:rsid w:val="00B3206F"/>
    <w:rsid w:val="00B566EF"/>
    <w:rsid w:val="00B577DA"/>
    <w:rsid w:val="00B738D6"/>
    <w:rsid w:val="00B7433B"/>
    <w:rsid w:val="00B75AEB"/>
    <w:rsid w:val="00B80047"/>
    <w:rsid w:val="00BC0C5A"/>
    <w:rsid w:val="00BC748C"/>
    <w:rsid w:val="00BD379B"/>
    <w:rsid w:val="00BE1B50"/>
    <w:rsid w:val="00BF0973"/>
    <w:rsid w:val="00BF229F"/>
    <w:rsid w:val="00C06580"/>
    <w:rsid w:val="00C230A2"/>
    <w:rsid w:val="00C34C15"/>
    <w:rsid w:val="00C53E07"/>
    <w:rsid w:val="00C54EF9"/>
    <w:rsid w:val="00CB45F8"/>
    <w:rsid w:val="00CD0373"/>
    <w:rsid w:val="00CD24D8"/>
    <w:rsid w:val="00CD61B3"/>
    <w:rsid w:val="00CD6670"/>
    <w:rsid w:val="00CE6D4C"/>
    <w:rsid w:val="00CF544C"/>
    <w:rsid w:val="00CF606E"/>
    <w:rsid w:val="00D00258"/>
    <w:rsid w:val="00D100DB"/>
    <w:rsid w:val="00D15EC9"/>
    <w:rsid w:val="00D339BD"/>
    <w:rsid w:val="00D43927"/>
    <w:rsid w:val="00D70147"/>
    <w:rsid w:val="00DE2F23"/>
    <w:rsid w:val="00E146F6"/>
    <w:rsid w:val="00E41431"/>
    <w:rsid w:val="00E45BBF"/>
    <w:rsid w:val="00E51108"/>
    <w:rsid w:val="00E673C5"/>
    <w:rsid w:val="00EA6C64"/>
    <w:rsid w:val="00ED62C3"/>
    <w:rsid w:val="00F01894"/>
    <w:rsid w:val="00F14AE8"/>
    <w:rsid w:val="00F15FC7"/>
    <w:rsid w:val="00F34FE8"/>
    <w:rsid w:val="00F44CDB"/>
    <w:rsid w:val="00F47C39"/>
    <w:rsid w:val="00F9746E"/>
    <w:rsid w:val="00FA182B"/>
    <w:rsid w:val="00FA71FF"/>
    <w:rsid w:val="00FC0E82"/>
    <w:rsid w:val="00FD0E14"/>
    <w:rsid w:val="00FE0AA6"/>
    <w:rsid w:val="00FE1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E3"/>
  <w15:docId w15:val="{16C4B346-B9F9-4A60-84AB-27BEA5B5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48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C748C"/>
    <w:rPr>
      <w:rFonts w:ascii="Courier New" w:hAnsi="Courier New"/>
      <w:sz w:val="20"/>
      <w:szCs w:val="20"/>
    </w:rPr>
  </w:style>
  <w:style w:type="character" w:customStyle="1" w:styleId="PlainTextChar">
    <w:name w:val="Plain Text Char"/>
    <w:link w:val="PlainText"/>
    <w:rsid w:val="00BC748C"/>
    <w:rPr>
      <w:rFonts w:ascii="Courier New" w:eastAsia="Times New Roman" w:hAnsi="Courier New" w:cs="Courier New"/>
      <w:sz w:val="20"/>
      <w:szCs w:val="20"/>
    </w:rPr>
  </w:style>
  <w:style w:type="paragraph" w:customStyle="1" w:styleId="MediumGrid1-Accent21">
    <w:name w:val="Medium Grid 1 - Accent 21"/>
    <w:basedOn w:val="Normal"/>
    <w:rsid w:val="00FA182B"/>
    <w:pPr>
      <w:suppressAutoHyphens/>
      <w:spacing w:before="60" w:after="120"/>
      <w:ind w:left="720"/>
    </w:pPr>
    <w:rPr>
      <w:rFonts w:ascii="Calibri" w:eastAsia="MS Mincho" w:hAnsi="Calibri"/>
      <w:sz w:val="22"/>
      <w:lang w:eastAsia="ar-SA"/>
    </w:rPr>
  </w:style>
  <w:style w:type="paragraph" w:styleId="ListParagraph">
    <w:name w:val="List Paragraph"/>
    <w:basedOn w:val="Normal"/>
    <w:uiPriority w:val="34"/>
    <w:qFormat/>
    <w:rsid w:val="00C230A2"/>
    <w:pPr>
      <w:ind w:left="720"/>
    </w:pPr>
  </w:style>
  <w:style w:type="character" w:customStyle="1" w:styleId="nada-subheadingChar">
    <w:name w:val="nada - subheading Char"/>
    <w:link w:val="nada-subheading"/>
    <w:locked/>
    <w:rsid w:val="00771025"/>
    <w:rPr>
      <w:rFonts w:ascii="Century Gothic" w:eastAsia="Times New Roman" w:hAnsi="Century Gothic"/>
      <w:b/>
      <w:color w:val="800000"/>
      <w:sz w:val="28"/>
      <w:lang w:val="en-AU"/>
    </w:rPr>
  </w:style>
  <w:style w:type="paragraph" w:customStyle="1" w:styleId="nada-subheading">
    <w:name w:val="nada - subheading"/>
    <w:basedOn w:val="Normal"/>
    <w:link w:val="nada-subheadingChar"/>
    <w:rsid w:val="00771025"/>
    <w:pPr>
      <w:tabs>
        <w:tab w:val="left" w:pos="1134"/>
        <w:tab w:val="left" w:pos="1701"/>
        <w:tab w:val="right" w:pos="9072"/>
      </w:tabs>
      <w:spacing w:after="240" w:line="264" w:lineRule="auto"/>
    </w:pPr>
    <w:rPr>
      <w:rFonts w:ascii="Century Gothic" w:hAnsi="Century Gothic"/>
      <w:b/>
      <w:color w:val="800000"/>
      <w:sz w:val="28"/>
      <w:szCs w:val="20"/>
      <w:lang w:val="en-AU"/>
    </w:rPr>
  </w:style>
  <w:style w:type="character" w:customStyle="1" w:styleId="nada-bodyChar">
    <w:name w:val="nada - body Char"/>
    <w:link w:val="nada-body"/>
    <w:locked/>
    <w:rsid w:val="00771025"/>
    <w:rPr>
      <w:rFonts w:ascii="Century Gothic" w:eastAsia="Times New Roman" w:hAnsi="Century Gothic"/>
      <w:lang w:val="en-AU"/>
    </w:rPr>
  </w:style>
  <w:style w:type="paragraph" w:customStyle="1" w:styleId="nada-body">
    <w:name w:val="nada - body"/>
    <w:basedOn w:val="Normal"/>
    <w:link w:val="nada-bodyChar"/>
    <w:rsid w:val="00771025"/>
    <w:pPr>
      <w:tabs>
        <w:tab w:val="left" w:pos="1134"/>
        <w:tab w:val="left" w:pos="1701"/>
        <w:tab w:val="right" w:pos="9072"/>
      </w:tabs>
      <w:spacing w:after="120" w:line="264" w:lineRule="auto"/>
    </w:pPr>
    <w:rPr>
      <w:rFonts w:ascii="Century Gothic" w:hAnsi="Century Gothic"/>
      <w:sz w:val="20"/>
      <w:szCs w:val="20"/>
      <w:lang w:val="en-AU"/>
    </w:rPr>
  </w:style>
  <w:style w:type="paragraph" w:customStyle="1" w:styleId="Default">
    <w:name w:val="Default"/>
    <w:rsid w:val="006C016C"/>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265ECA"/>
    <w:pPr>
      <w:tabs>
        <w:tab w:val="center" w:pos="4513"/>
        <w:tab w:val="right" w:pos="9026"/>
      </w:tabs>
    </w:pPr>
  </w:style>
  <w:style w:type="character" w:customStyle="1" w:styleId="HeaderChar">
    <w:name w:val="Header Char"/>
    <w:link w:val="Header"/>
    <w:uiPriority w:val="99"/>
    <w:rsid w:val="00265EC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265ECA"/>
    <w:pPr>
      <w:tabs>
        <w:tab w:val="center" w:pos="4513"/>
        <w:tab w:val="right" w:pos="9026"/>
      </w:tabs>
    </w:pPr>
  </w:style>
  <w:style w:type="character" w:customStyle="1" w:styleId="FooterChar">
    <w:name w:val="Footer Char"/>
    <w:link w:val="Footer"/>
    <w:uiPriority w:val="99"/>
    <w:rsid w:val="00265EC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63343">
      <w:bodyDiv w:val="1"/>
      <w:marLeft w:val="0"/>
      <w:marRight w:val="0"/>
      <w:marTop w:val="0"/>
      <w:marBottom w:val="0"/>
      <w:divBdr>
        <w:top w:val="none" w:sz="0" w:space="0" w:color="auto"/>
        <w:left w:val="none" w:sz="0" w:space="0" w:color="auto"/>
        <w:bottom w:val="none" w:sz="0" w:space="0" w:color="auto"/>
        <w:right w:val="none" w:sz="0" w:space="0" w:color="auto"/>
      </w:divBdr>
    </w:div>
    <w:div w:id="425538597">
      <w:bodyDiv w:val="1"/>
      <w:marLeft w:val="0"/>
      <w:marRight w:val="0"/>
      <w:marTop w:val="0"/>
      <w:marBottom w:val="0"/>
      <w:divBdr>
        <w:top w:val="none" w:sz="0" w:space="0" w:color="auto"/>
        <w:left w:val="none" w:sz="0" w:space="0" w:color="auto"/>
        <w:bottom w:val="none" w:sz="0" w:space="0" w:color="auto"/>
        <w:right w:val="none" w:sz="0" w:space="0" w:color="auto"/>
      </w:divBdr>
    </w:div>
    <w:div w:id="439422165">
      <w:bodyDiv w:val="1"/>
      <w:marLeft w:val="0"/>
      <w:marRight w:val="0"/>
      <w:marTop w:val="0"/>
      <w:marBottom w:val="0"/>
      <w:divBdr>
        <w:top w:val="none" w:sz="0" w:space="0" w:color="auto"/>
        <w:left w:val="none" w:sz="0" w:space="0" w:color="auto"/>
        <w:bottom w:val="none" w:sz="0" w:space="0" w:color="auto"/>
        <w:right w:val="none" w:sz="0" w:space="0" w:color="auto"/>
      </w:divBdr>
    </w:div>
    <w:div w:id="1111784982">
      <w:bodyDiv w:val="1"/>
      <w:marLeft w:val="0"/>
      <w:marRight w:val="0"/>
      <w:marTop w:val="0"/>
      <w:marBottom w:val="0"/>
      <w:divBdr>
        <w:top w:val="none" w:sz="0" w:space="0" w:color="auto"/>
        <w:left w:val="none" w:sz="0" w:space="0" w:color="auto"/>
        <w:bottom w:val="none" w:sz="0" w:space="0" w:color="auto"/>
        <w:right w:val="none" w:sz="0" w:space="0" w:color="auto"/>
      </w:divBdr>
    </w:div>
    <w:div w:id="1326859645">
      <w:bodyDiv w:val="1"/>
      <w:marLeft w:val="0"/>
      <w:marRight w:val="0"/>
      <w:marTop w:val="0"/>
      <w:marBottom w:val="0"/>
      <w:divBdr>
        <w:top w:val="none" w:sz="0" w:space="0" w:color="auto"/>
        <w:left w:val="none" w:sz="0" w:space="0" w:color="auto"/>
        <w:bottom w:val="none" w:sz="0" w:space="0" w:color="auto"/>
        <w:right w:val="none" w:sz="0" w:space="0" w:color="auto"/>
      </w:divBdr>
    </w:div>
    <w:div w:id="19523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B0F6B-4B4D-48AE-B9B7-77D16CF0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cp:lastModifiedBy>David Cameron</cp:lastModifiedBy>
  <cp:revision>3</cp:revision>
  <dcterms:created xsi:type="dcterms:W3CDTF">2020-08-03T07:43:00Z</dcterms:created>
  <dcterms:modified xsi:type="dcterms:W3CDTF">2021-01-08T04:35:00Z</dcterms:modified>
</cp:coreProperties>
</file>